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C9F9B" w14:textId="77777777" w:rsidR="001B0CE8" w:rsidRPr="00C80B22" w:rsidRDefault="001B0CE8" w:rsidP="00E65544">
      <w:pPr>
        <w:ind w:left="90"/>
        <w:jc w:val="center"/>
        <w:rPr>
          <w:rStyle w:val="Strong"/>
          <w:rFonts w:cs="Arial"/>
          <w:color w:val="595959" w:themeColor="text1" w:themeTint="A6"/>
          <w:sz w:val="24"/>
          <w:szCs w:val="24"/>
        </w:rPr>
      </w:pPr>
      <w:r w:rsidRPr="00C80B22">
        <w:rPr>
          <w:rStyle w:val="Strong"/>
          <w:rFonts w:cs="Arial"/>
          <w:noProof/>
          <w:color w:val="595959" w:themeColor="text1" w:themeTint="A6"/>
          <w:sz w:val="24"/>
          <w:szCs w:val="24"/>
        </w:rPr>
        <w:drawing>
          <wp:inline distT="0" distB="0" distL="0" distR="0" wp14:anchorId="1FAA0BF3" wp14:editId="59991DBA">
            <wp:extent cx="1143000" cy="967740"/>
            <wp:effectExtent l="19050" t="0" r="0" b="0"/>
            <wp:docPr id="1" name="Picture 0" descr="DCSX-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X-LOGO.jpg"/>
                    <pic:cNvPicPr/>
                  </pic:nvPicPr>
                  <pic:blipFill>
                    <a:blip r:embed="rId7" cstate="print"/>
                    <a:stretch>
                      <a:fillRect/>
                    </a:stretch>
                  </pic:blipFill>
                  <pic:spPr>
                    <a:xfrm>
                      <a:off x="0" y="0"/>
                      <a:ext cx="1143000" cy="967740"/>
                    </a:xfrm>
                    <a:prstGeom prst="rect">
                      <a:avLst/>
                    </a:prstGeom>
                  </pic:spPr>
                </pic:pic>
              </a:graphicData>
            </a:graphic>
          </wp:inline>
        </w:drawing>
      </w:r>
    </w:p>
    <w:p w14:paraId="3643CF5B" w14:textId="77777777" w:rsidR="00375DC7" w:rsidRPr="00C80B22" w:rsidRDefault="00375DC7" w:rsidP="00E65544">
      <w:pPr>
        <w:ind w:left="90"/>
        <w:jc w:val="center"/>
        <w:rPr>
          <w:rStyle w:val="Strong"/>
          <w:rFonts w:cs="Arial"/>
          <w:color w:val="595959" w:themeColor="text1" w:themeTint="A6"/>
          <w:sz w:val="24"/>
          <w:szCs w:val="24"/>
        </w:rPr>
      </w:pPr>
    </w:p>
    <w:p w14:paraId="6276ABED" w14:textId="77777777" w:rsidR="00B3297B" w:rsidRPr="00C80B22" w:rsidRDefault="00F87C6F" w:rsidP="00F87C6F">
      <w:pPr>
        <w:spacing w:line="288" w:lineRule="auto"/>
        <w:jc w:val="center"/>
        <w:rPr>
          <w:rFonts w:cs="Arial"/>
          <w:b/>
          <w:sz w:val="24"/>
          <w:szCs w:val="24"/>
        </w:rPr>
      </w:pPr>
      <w:r w:rsidRPr="00C80B22">
        <w:rPr>
          <w:rFonts w:cs="Arial"/>
          <w:b/>
          <w:sz w:val="24"/>
          <w:szCs w:val="24"/>
        </w:rPr>
        <w:t xml:space="preserve">LISTING ADVISOR AGREEMENT  </w:t>
      </w:r>
    </w:p>
    <w:p w14:paraId="7DAE8314" w14:textId="77777777" w:rsidR="00F87C6F" w:rsidRPr="00C80B22" w:rsidRDefault="00F87C6F" w:rsidP="00B3297B">
      <w:pPr>
        <w:spacing w:line="288" w:lineRule="auto"/>
        <w:jc w:val="both"/>
        <w:rPr>
          <w:rFonts w:cs="Arial"/>
          <w:b/>
          <w:sz w:val="24"/>
          <w:szCs w:val="24"/>
        </w:rPr>
      </w:pPr>
    </w:p>
    <w:p w14:paraId="2AE78A42" w14:textId="08ED4D13" w:rsidR="00B3297B" w:rsidRPr="00C80B22" w:rsidRDefault="00B3297B" w:rsidP="00B3297B">
      <w:pPr>
        <w:spacing w:line="288" w:lineRule="auto"/>
        <w:jc w:val="both"/>
        <w:rPr>
          <w:rFonts w:cs="Arial"/>
          <w:sz w:val="24"/>
          <w:szCs w:val="24"/>
        </w:rPr>
      </w:pPr>
      <w:r w:rsidRPr="00C80B22">
        <w:rPr>
          <w:rFonts w:cs="Arial"/>
          <w:b/>
          <w:sz w:val="24"/>
          <w:szCs w:val="24"/>
        </w:rPr>
        <w:t>THIS AGREEMENT</w:t>
      </w:r>
      <w:r w:rsidRPr="00C80B22">
        <w:rPr>
          <w:rFonts w:cs="Arial"/>
          <w:sz w:val="24"/>
          <w:szCs w:val="24"/>
        </w:rPr>
        <w:t xml:space="preserve"> is </w:t>
      </w:r>
      <w:r w:rsidR="0092160D" w:rsidRPr="00C80B22">
        <w:rPr>
          <w:rFonts w:cs="Arial"/>
          <w:sz w:val="24"/>
          <w:szCs w:val="24"/>
        </w:rPr>
        <w:t>entered</w:t>
      </w:r>
      <w:r w:rsidRPr="00C80B22">
        <w:rPr>
          <w:rFonts w:cs="Arial"/>
          <w:sz w:val="24"/>
          <w:szCs w:val="24"/>
        </w:rPr>
        <w:t xml:space="preserve"> </w:t>
      </w:r>
      <w:r w:rsidR="00211885">
        <w:rPr>
          <w:rFonts w:cs="Arial"/>
          <w:sz w:val="24"/>
          <w:szCs w:val="24"/>
        </w:rPr>
        <w:t>this</w:t>
      </w:r>
      <w:r w:rsidR="00E145F2">
        <w:rPr>
          <w:rFonts w:cs="Arial"/>
          <w:sz w:val="24"/>
          <w:szCs w:val="24"/>
        </w:rPr>
        <w:t xml:space="preserve"> </w:t>
      </w:r>
      <w:r w:rsidR="004A73D5">
        <w:rPr>
          <w:rFonts w:cs="Arial"/>
          <w:sz w:val="24"/>
          <w:szCs w:val="24"/>
        </w:rPr>
        <w:t xml:space="preserve">____ </w:t>
      </w:r>
      <w:r w:rsidR="00211885">
        <w:rPr>
          <w:rFonts w:cs="Arial"/>
          <w:sz w:val="24"/>
          <w:szCs w:val="24"/>
        </w:rPr>
        <w:t xml:space="preserve">day of </w:t>
      </w:r>
      <w:r w:rsidR="004A73D5">
        <w:rPr>
          <w:rFonts w:cs="Arial"/>
          <w:sz w:val="24"/>
          <w:szCs w:val="24"/>
        </w:rPr>
        <w:t>___, _______</w:t>
      </w:r>
      <w:r w:rsidR="004A73D5">
        <w:rPr>
          <w:rFonts w:cs="Arial"/>
          <w:b/>
          <w:sz w:val="24"/>
          <w:szCs w:val="24"/>
        </w:rPr>
        <w:t xml:space="preserve"> </w:t>
      </w:r>
      <w:r w:rsidRPr="00E145F2">
        <w:rPr>
          <w:rFonts w:cs="Arial"/>
          <w:bCs/>
          <w:sz w:val="24"/>
          <w:szCs w:val="24"/>
        </w:rPr>
        <w:t>between</w:t>
      </w:r>
      <w:r w:rsidRPr="00C80B22">
        <w:rPr>
          <w:rFonts w:cs="Arial"/>
          <w:sz w:val="24"/>
          <w:szCs w:val="24"/>
        </w:rPr>
        <w:t xml:space="preserve">: </w:t>
      </w:r>
    </w:p>
    <w:p w14:paraId="0FAFC059" w14:textId="77777777" w:rsidR="00F87C6F" w:rsidRPr="00C80B22" w:rsidRDefault="00F87C6F" w:rsidP="00B3297B">
      <w:pPr>
        <w:spacing w:line="288" w:lineRule="auto"/>
        <w:ind w:right="-691"/>
        <w:jc w:val="both"/>
        <w:rPr>
          <w:rFonts w:cs="Arial"/>
          <w:b/>
          <w:sz w:val="24"/>
          <w:szCs w:val="24"/>
        </w:rPr>
      </w:pPr>
    </w:p>
    <w:p w14:paraId="6472DCEA" w14:textId="77777777" w:rsidR="00B3297B" w:rsidRPr="00C80B22" w:rsidRDefault="00B3297B" w:rsidP="00B3297B">
      <w:pPr>
        <w:spacing w:line="288" w:lineRule="auto"/>
        <w:ind w:right="-691"/>
        <w:jc w:val="both"/>
        <w:rPr>
          <w:rFonts w:cs="Arial"/>
          <w:sz w:val="24"/>
          <w:szCs w:val="24"/>
        </w:rPr>
      </w:pPr>
      <w:r w:rsidRPr="00C80B22">
        <w:rPr>
          <w:rFonts w:cs="Arial"/>
          <w:b/>
          <w:sz w:val="24"/>
          <w:szCs w:val="24"/>
        </w:rPr>
        <w:t>DUTCH CARIBBEAN SECURITIES EXCHANGE N.V.</w:t>
      </w:r>
    </w:p>
    <w:p w14:paraId="2591DAE5" w14:textId="77777777" w:rsidR="00B3297B" w:rsidRPr="00C80B22" w:rsidRDefault="00260816" w:rsidP="00AB66C8">
      <w:pPr>
        <w:pStyle w:val="NoSpacing"/>
      </w:pPr>
      <w:proofErr w:type="spellStart"/>
      <w:r>
        <w:t>Pareraweg</w:t>
      </w:r>
      <w:proofErr w:type="spellEnd"/>
      <w:r>
        <w:t xml:space="preserve"> 45</w:t>
      </w:r>
    </w:p>
    <w:p w14:paraId="67874D85" w14:textId="77777777" w:rsidR="00B3297B" w:rsidRPr="00C80B22" w:rsidRDefault="00B3297B" w:rsidP="00AB66C8">
      <w:pPr>
        <w:pStyle w:val="NoSpacing"/>
      </w:pPr>
      <w:r w:rsidRPr="00C80B22">
        <w:t>Willemstad, Curaçao</w:t>
      </w:r>
    </w:p>
    <w:p w14:paraId="4CB5C859" w14:textId="77777777" w:rsidR="00B3297B" w:rsidRPr="00C80B22" w:rsidRDefault="00D96FB3" w:rsidP="00AB66C8">
      <w:pPr>
        <w:pStyle w:val="NoSpacing"/>
      </w:pPr>
      <w:r w:rsidRPr="00C80B22">
        <w:t>(</w:t>
      </w:r>
      <w:r w:rsidR="00B3297B" w:rsidRPr="00C80B22">
        <w:t>Dutch Caribbean</w:t>
      </w:r>
      <w:r w:rsidRPr="00C80B22">
        <w:t>)</w:t>
      </w:r>
    </w:p>
    <w:p w14:paraId="74D3E0C9" w14:textId="77777777" w:rsidR="00B3297B" w:rsidRPr="00C80B22" w:rsidRDefault="00B3297B" w:rsidP="00AB66C8">
      <w:pPr>
        <w:pStyle w:val="NoSpacing"/>
      </w:pPr>
      <w:r w:rsidRPr="00C80B22">
        <w:t>hereinafter referred to as “</w:t>
      </w:r>
      <w:r w:rsidRPr="00C80B22">
        <w:rPr>
          <w:b/>
        </w:rPr>
        <w:t>DCSX</w:t>
      </w:r>
      <w:r w:rsidRPr="00C80B22">
        <w:t xml:space="preserve">”; </w:t>
      </w:r>
    </w:p>
    <w:p w14:paraId="7F6372C8" w14:textId="77777777" w:rsidR="00B3297B" w:rsidRPr="00C80B22" w:rsidRDefault="00B3297B" w:rsidP="00B3297B">
      <w:pPr>
        <w:tabs>
          <w:tab w:val="left" w:pos="1800"/>
        </w:tabs>
        <w:spacing w:line="288" w:lineRule="auto"/>
        <w:jc w:val="both"/>
        <w:rPr>
          <w:rFonts w:cs="Arial"/>
          <w:sz w:val="24"/>
          <w:szCs w:val="24"/>
        </w:rPr>
      </w:pPr>
    </w:p>
    <w:p w14:paraId="614B87D0" w14:textId="2AD7D444" w:rsidR="00B3297B" w:rsidRPr="00DF52D0" w:rsidRDefault="00714D1D" w:rsidP="00DF52D0">
      <w:pPr>
        <w:spacing w:line="288" w:lineRule="auto"/>
        <w:ind w:right="-691"/>
        <w:jc w:val="both"/>
        <w:rPr>
          <w:rFonts w:cs="Arial"/>
          <w:b/>
          <w:sz w:val="24"/>
          <w:szCs w:val="24"/>
        </w:rPr>
      </w:pPr>
      <w:r>
        <w:rPr>
          <w:rFonts w:cs="Arial"/>
          <w:b/>
          <w:sz w:val="24"/>
          <w:szCs w:val="24"/>
        </w:rPr>
        <w:t>company name</w:t>
      </w:r>
    </w:p>
    <w:p w14:paraId="56330DC8" w14:textId="61608BEA" w:rsidR="00AB66C8" w:rsidRDefault="00714D1D" w:rsidP="006A668D">
      <w:pPr>
        <w:pStyle w:val="NoSpacing"/>
      </w:pPr>
      <w:r>
        <w:t>Address</w:t>
      </w:r>
    </w:p>
    <w:p w14:paraId="6A5EB64F" w14:textId="77777777" w:rsidR="006A668D" w:rsidRPr="006A668D" w:rsidRDefault="006A668D" w:rsidP="006A668D">
      <w:pPr>
        <w:pStyle w:val="NoSpacing"/>
      </w:pPr>
    </w:p>
    <w:p w14:paraId="67425DE0" w14:textId="77777777" w:rsidR="00B3297B" w:rsidRPr="00C80B22" w:rsidRDefault="00B3297B" w:rsidP="00B3297B">
      <w:pPr>
        <w:tabs>
          <w:tab w:val="left" w:pos="720"/>
        </w:tabs>
        <w:spacing w:line="288" w:lineRule="auto"/>
        <w:jc w:val="both"/>
        <w:rPr>
          <w:rFonts w:cs="Arial"/>
          <w:sz w:val="24"/>
          <w:szCs w:val="24"/>
        </w:rPr>
      </w:pPr>
      <w:r w:rsidRPr="00C80B22">
        <w:rPr>
          <w:rFonts w:cs="Arial"/>
          <w:sz w:val="24"/>
          <w:szCs w:val="24"/>
        </w:rPr>
        <w:t>hereinafter referred to as “</w:t>
      </w:r>
      <w:r w:rsidR="00F87C6F" w:rsidRPr="00C80B22">
        <w:rPr>
          <w:rFonts w:cs="Arial"/>
          <w:sz w:val="24"/>
          <w:szCs w:val="24"/>
        </w:rPr>
        <w:t>Listing Advisor” or “LAD”</w:t>
      </w:r>
      <w:r w:rsidRPr="00C80B22">
        <w:rPr>
          <w:rFonts w:cs="Arial"/>
          <w:sz w:val="24"/>
          <w:szCs w:val="24"/>
        </w:rPr>
        <w:t>;</w:t>
      </w:r>
    </w:p>
    <w:p w14:paraId="78184572" w14:textId="77777777" w:rsidR="00B3297B" w:rsidRPr="00C80B22" w:rsidRDefault="00F87C6F" w:rsidP="00B3297B">
      <w:pPr>
        <w:spacing w:line="288" w:lineRule="auto"/>
        <w:jc w:val="both"/>
        <w:rPr>
          <w:rFonts w:cs="Arial"/>
          <w:b/>
          <w:sz w:val="24"/>
          <w:szCs w:val="24"/>
        </w:rPr>
      </w:pPr>
      <w:r w:rsidRPr="00C80B22">
        <w:rPr>
          <w:rFonts w:cs="Arial"/>
          <w:b/>
          <w:sz w:val="24"/>
          <w:szCs w:val="24"/>
        </w:rPr>
        <w:t>W</w:t>
      </w:r>
      <w:r w:rsidR="00B3297B" w:rsidRPr="00C80B22">
        <w:rPr>
          <w:rFonts w:cs="Arial"/>
          <w:b/>
          <w:sz w:val="24"/>
          <w:szCs w:val="24"/>
        </w:rPr>
        <w:t>HEREAS:</w:t>
      </w:r>
    </w:p>
    <w:p w14:paraId="562D15E8" w14:textId="77777777" w:rsidR="00B3297B" w:rsidRPr="00C80B22" w:rsidRDefault="00B3297B" w:rsidP="00B3297B">
      <w:pPr>
        <w:spacing w:line="288" w:lineRule="auto"/>
        <w:jc w:val="both"/>
        <w:rPr>
          <w:rFonts w:cs="Arial"/>
          <w:sz w:val="24"/>
          <w:szCs w:val="24"/>
        </w:rPr>
      </w:pPr>
    </w:p>
    <w:p w14:paraId="1AAE49EA" w14:textId="596E9788" w:rsidR="00B3297B" w:rsidRPr="00C80B22" w:rsidRDefault="00B3297B" w:rsidP="00B3297B">
      <w:pPr>
        <w:spacing w:line="288" w:lineRule="auto"/>
        <w:ind w:left="720" w:hanging="720"/>
        <w:jc w:val="both"/>
        <w:rPr>
          <w:rFonts w:cs="Arial"/>
          <w:color w:val="000000"/>
          <w:sz w:val="24"/>
          <w:szCs w:val="24"/>
        </w:rPr>
      </w:pPr>
      <w:r w:rsidRPr="00C80B22">
        <w:rPr>
          <w:rFonts w:cs="Arial"/>
          <w:sz w:val="24"/>
          <w:szCs w:val="24"/>
        </w:rPr>
        <w:t>(A)</w:t>
      </w:r>
      <w:r w:rsidRPr="00C80B22">
        <w:rPr>
          <w:rFonts w:cs="Arial"/>
          <w:sz w:val="24"/>
          <w:szCs w:val="24"/>
        </w:rPr>
        <w:tab/>
        <w:t xml:space="preserve">The DCSX </w:t>
      </w:r>
      <w:r w:rsidRPr="00C80B22">
        <w:rPr>
          <w:rFonts w:cs="Arial"/>
          <w:color w:val="000000"/>
          <w:sz w:val="24"/>
          <w:szCs w:val="24"/>
        </w:rPr>
        <w:t>is an international operating stock exchange organized under Cura</w:t>
      </w:r>
      <w:r w:rsidR="00F26AD0">
        <w:rPr>
          <w:rFonts w:cstheme="minorHAnsi"/>
          <w:color w:val="000000"/>
          <w:sz w:val="24"/>
          <w:szCs w:val="24"/>
        </w:rPr>
        <w:t>ç</w:t>
      </w:r>
      <w:r w:rsidRPr="00C80B22">
        <w:rPr>
          <w:rFonts w:cs="Arial"/>
          <w:color w:val="000000"/>
          <w:sz w:val="24"/>
          <w:szCs w:val="24"/>
        </w:rPr>
        <w:t xml:space="preserve">ao law for the purpose of listing and trading domestic and international securities; </w:t>
      </w:r>
    </w:p>
    <w:p w14:paraId="2B564750" w14:textId="73852C67" w:rsidR="00B3297B" w:rsidRDefault="00B3297B" w:rsidP="00F87C6F">
      <w:pPr>
        <w:spacing w:line="288" w:lineRule="auto"/>
        <w:ind w:left="720" w:hanging="720"/>
        <w:jc w:val="both"/>
        <w:rPr>
          <w:rFonts w:cs="Arial"/>
          <w:color w:val="000000"/>
          <w:sz w:val="24"/>
          <w:szCs w:val="24"/>
        </w:rPr>
      </w:pPr>
      <w:r w:rsidRPr="00C80B22">
        <w:rPr>
          <w:rFonts w:cs="Arial"/>
          <w:color w:val="000000"/>
          <w:sz w:val="24"/>
          <w:szCs w:val="24"/>
        </w:rPr>
        <w:t>(B)</w:t>
      </w:r>
      <w:r w:rsidRPr="00C80B22">
        <w:rPr>
          <w:rFonts w:cs="Arial"/>
          <w:color w:val="000000"/>
          <w:sz w:val="24"/>
          <w:szCs w:val="24"/>
        </w:rPr>
        <w:tab/>
        <w:t xml:space="preserve">The DCSX is licensed by the </w:t>
      </w:r>
      <w:r w:rsidR="00F26AD0" w:rsidRPr="00C80B22">
        <w:rPr>
          <w:rFonts w:cs="Arial"/>
          <w:color w:val="000000"/>
          <w:sz w:val="24"/>
          <w:szCs w:val="24"/>
        </w:rPr>
        <w:t>Cura</w:t>
      </w:r>
      <w:r w:rsidR="00F26AD0">
        <w:rPr>
          <w:rFonts w:cstheme="minorHAnsi"/>
          <w:color w:val="000000"/>
          <w:sz w:val="24"/>
          <w:szCs w:val="24"/>
        </w:rPr>
        <w:t>ç</w:t>
      </w:r>
      <w:r w:rsidR="00F26AD0" w:rsidRPr="00C80B22">
        <w:rPr>
          <w:rFonts w:cs="Arial"/>
          <w:color w:val="000000"/>
          <w:sz w:val="24"/>
          <w:szCs w:val="24"/>
        </w:rPr>
        <w:t>ao</w:t>
      </w:r>
      <w:r w:rsidRPr="00C80B22">
        <w:rPr>
          <w:rFonts w:cs="Arial"/>
          <w:color w:val="000000"/>
          <w:sz w:val="24"/>
          <w:szCs w:val="24"/>
        </w:rPr>
        <w:t xml:space="preserve"> Ministry of Finance and regulated by the </w:t>
      </w:r>
      <w:r w:rsidRPr="00C80B22">
        <w:rPr>
          <w:rFonts w:cs="Arial"/>
          <w:i/>
          <w:color w:val="000000"/>
          <w:sz w:val="24"/>
          <w:szCs w:val="24"/>
        </w:rPr>
        <w:t>Central Bank of</w:t>
      </w:r>
      <w:r w:rsidRPr="00F26AD0">
        <w:rPr>
          <w:rFonts w:cs="Arial"/>
          <w:i/>
          <w:iCs/>
          <w:color w:val="000000"/>
          <w:sz w:val="24"/>
          <w:szCs w:val="24"/>
        </w:rPr>
        <w:t xml:space="preserve"> </w:t>
      </w:r>
      <w:r w:rsidR="00F26AD0" w:rsidRPr="00F26AD0">
        <w:rPr>
          <w:rFonts w:cs="Arial"/>
          <w:i/>
          <w:iCs/>
          <w:color w:val="000000"/>
          <w:sz w:val="24"/>
          <w:szCs w:val="24"/>
        </w:rPr>
        <w:t>Cura</w:t>
      </w:r>
      <w:r w:rsidR="00F26AD0" w:rsidRPr="00F26AD0">
        <w:rPr>
          <w:rFonts w:cstheme="minorHAnsi"/>
          <w:i/>
          <w:iCs/>
          <w:color w:val="000000"/>
          <w:sz w:val="24"/>
          <w:szCs w:val="24"/>
        </w:rPr>
        <w:t>ç</w:t>
      </w:r>
      <w:r w:rsidR="00F26AD0" w:rsidRPr="00F26AD0">
        <w:rPr>
          <w:rFonts w:cs="Arial"/>
          <w:i/>
          <w:iCs/>
          <w:color w:val="000000"/>
          <w:sz w:val="24"/>
          <w:szCs w:val="24"/>
        </w:rPr>
        <w:t>ao</w:t>
      </w:r>
      <w:r w:rsidR="00F26AD0" w:rsidRPr="00C80B22">
        <w:rPr>
          <w:rFonts w:cs="Arial"/>
          <w:i/>
          <w:color w:val="000000"/>
          <w:sz w:val="24"/>
          <w:szCs w:val="24"/>
        </w:rPr>
        <w:t xml:space="preserve"> </w:t>
      </w:r>
      <w:r w:rsidRPr="00C80B22">
        <w:rPr>
          <w:rFonts w:cs="Arial"/>
          <w:i/>
          <w:color w:val="000000"/>
          <w:sz w:val="24"/>
          <w:szCs w:val="24"/>
        </w:rPr>
        <w:t>and Sint Maarten</w:t>
      </w:r>
      <w:r w:rsidRPr="00C80B22">
        <w:rPr>
          <w:rFonts w:cs="Arial"/>
          <w:color w:val="000000"/>
          <w:sz w:val="24"/>
          <w:szCs w:val="24"/>
        </w:rPr>
        <w:t xml:space="preserve"> (Central Bank);</w:t>
      </w:r>
    </w:p>
    <w:p w14:paraId="27FA8F79" w14:textId="77777777" w:rsidR="0023010C" w:rsidRPr="00C80B22" w:rsidRDefault="0023010C" w:rsidP="00F87C6F">
      <w:pPr>
        <w:spacing w:line="288" w:lineRule="auto"/>
        <w:ind w:left="720" w:hanging="720"/>
        <w:jc w:val="both"/>
        <w:rPr>
          <w:rFonts w:cs="Arial"/>
          <w:sz w:val="24"/>
          <w:szCs w:val="24"/>
        </w:rPr>
      </w:pPr>
    </w:p>
    <w:p w14:paraId="525ECC67" w14:textId="77E9394A" w:rsidR="00B3297B" w:rsidRPr="00C80B22" w:rsidRDefault="00B3297B" w:rsidP="00B3297B">
      <w:pPr>
        <w:autoSpaceDE w:val="0"/>
        <w:autoSpaceDN w:val="0"/>
        <w:adjustRightInd w:val="0"/>
        <w:spacing w:line="288" w:lineRule="auto"/>
        <w:ind w:left="720" w:hanging="720"/>
        <w:jc w:val="both"/>
        <w:rPr>
          <w:rFonts w:cs="Arial"/>
          <w:color w:val="000000"/>
          <w:sz w:val="24"/>
          <w:szCs w:val="24"/>
        </w:rPr>
      </w:pPr>
      <w:r w:rsidRPr="00C80B22">
        <w:rPr>
          <w:rFonts w:cs="Arial"/>
          <w:sz w:val="24"/>
          <w:szCs w:val="24"/>
        </w:rPr>
        <w:t>(C)</w:t>
      </w:r>
      <w:r w:rsidRPr="00C80B22">
        <w:rPr>
          <w:rFonts w:cs="Arial"/>
          <w:sz w:val="24"/>
          <w:szCs w:val="24"/>
        </w:rPr>
        <w:tab/>
      </w:r>
      <w:r w:rsidR="00F87C6F" w:rsidRPr="00C80B22">
        <w:rPr>
          <w:rFonts w:cs="Arial"/>
          <w:sz w:val="24"/>
          <w:szCs w:val="24"/>
        </w:rPr>
        <w:t xml:space="preserve">LAD </w:t>
      </w:r>
      <w:r w:rsidR="00211885">
        <w:rPr>
          <w:rFonts w:cs="Arial"/>
          <w:sz w:val="24"/>
          <w:szCs w:val="24"/>
        </w:rPr>
        <w:t>has previously been app</w:t>
      </w:r>
      <w:r w:rsidR="00F87C6F" w:rsidRPr="00C80B22">
        <w:rPr>
          <w:rFonts w:cs="Arial"/>
          <w:sz w:val="24"/>
          <w:szCs w:val="24"/>
        </w:rPr>
        <w:t xml:space="preserve">roved and recognized by the DCSX on </w:t>
      </w:r>
      <w:proofErr w:type="spellStart"/>
      <w:r w:rsidR="00F87C6F" w:rsidRPr="00C80B22">
        <w:rPr>
          <w:rFonts w:cs="Arial"/>
          <w:sz w:val="24"/>
          <w:szCs w:val="24"/>
        </w:rPr>
        <w:t>it’s</w:t>
      </w:r>
      <w:proofErr w:type="spellEnd"/>
      <w:r w:rsidR="00F87C6F" w:rsidRPr="00C80B22">
        <w:rPr>
          <w:rFonts w:cs="Arial"/>
          <w:sz w:val="24"/>
          <w:szCs w:val="24"/>
        </w:rPr>
        <w:t xml:space="preserve"> exchange in order to engage in the business of listing securities on  the DCSX under the stipulations as laid </w:t>
      </w:r>
      <w:r w:rsidR="00F87C6F" w:rsidRPr="00C80B22">
        <w:rPr>
          <w:rFonts w:cs="Arial"/>
          <w:sz w:val="24"/>
          <w:szCs w:val="24"/>
        </w:rPr>
        <w:lastRenderedPageBreak/>
        <w:t xml:space="preserve">out in the at any given time applicable Rules and Regulations of the DCSX </w:t>
      </w:r>
      <w:r w:rsidRPr="00C80B22">
        <w:rPr>
          <w:rFonts w:cs="Arial"/>
          <w:color w:val="000000"/>
          <w:sz w:val="24"/>
          <w:szCs w:val="24"/>
        </w:rPr>
        <w:t xml:space="preserve">and </w:t>
      </w:r>
      <w:r w:rsidR="00967FB9" w:rsidRPr="00C80B22">
        <w:rPr>
          <w:rFonts w:cs="Arial"/>
          <w:color w:val="000000"/>
          <w:sz w:val="24"/>
          <w:szCs w:val="24"/>
        </w:rPr>
        <w:t xml:space="preserve">the LAD </w:t>
      </w:r>
      <w:r w:rsidR="00AF36AE">
        <w:rPr>
          <w:rFonts w:cs="Arial"/>
          <w:color w:val="000000"/>
          <w:sz w:val="24"/>
          <w:szCs w:val="24"/>
        </w:rPr>
        <w:t xml:space="preserve">was and </w:t>
      </w:r>
      <w:r w:rsidRPr="00C80B22">
        <w:rPr>
          <w:rFonts w:cs="Arial"/>
          <w:color w:val="000000"/>
          <w:sz w:val="24"/>
          <w:szCs w:val="24"/>
        </w:rPr>
        <w:t>is</w:t>
      </w:r>
      <w:r w:rsidR="00211885">
        <w:rPr>
          <w:rFonts w:cs="Arial"/>
          <w:color w:val="000000"/>
          <w:sz w:val="24"/>
          <w:szCs w:val="24"/>
        </w:rPr>
        <w:t xml:space="preserve"> as such </w:t>
      </w:r>
      <w:r w:rsidRPr="00C80B22">
        <w:rPr>
          <w:rFonts w:cs="Arial"/>
          <w:sz w:val="24"/>
          <w:szCs w:val="24"/>
        </w:rPr>
        <w:t xml:space="preserve">eligible for making an application for acting as </w:t>
      </w:r>
      <w:r w:rsidR="00F87C6F" w:rsidRPr="00C80B22">
        <w:rPr>
          <w:rFonts w:cs="Arial"/>
          <w:sz w:val="24"/>
          <w:szCs w:val="24"/>
        </w:rPr>
        <w:t xml:space="preserve">such </w:t>
      </w:r>
      <w:r w:rsidRPr="00C80B22">
        <w:rPr>
          <w:rFonts w:cs="Arial"/>
          <w:sz w:val="24"/>
          <w:szCs w:val="24"/>
        </w:rPr>
        <w:t>on the</w:t>
      </w:r>
      <w:r w:rsidRPr="00C80B22">
        <w:rPr>
          <w:rFonts w:cs="Arial"/>
          <w:color w:val="000000"/>
          <w:sz w:val="24"/>
          <w:szCs w:val="24"/>
        </w:rPr>
        <w:t xml:space="preserve"> DCSX </w:t>
      </w:r>
      <w:r w:rsidR="00F87C6F" w:rsidRPr="00C80B22">
        <w:rPr>
          <w:rFonts w:cs="Arial"/>
          <w:color w:val="000000"/>
          <w:sz w:val="24"/>
          <w:szCs w:val="24"/>
        </w:rPr>
        <w:t xml:space="preserve">; </w:t>
      </w:r>
      <w:r w:rsidRPr="00C80B22">
        <w:rPr>
          <w:rFonts w:cs="Arial"/>
          <w:color w:val="000000"/>
          <w:sz w:val="24"/>
          <w:szCs w:val="24"/>
        </w:rPr>
        <w:t>and</w:t>
      </w:r>
    </w:p>
    <w:p w14:paraId="19D47525" w14:textId="77777777" w:rsidR="00B3297B" w:rsidRPr="00C80B22" w:rsidRDefault="00B3297B" w:rsidP="00967FB9">
      <w:pPr>
        <w:autoSpaceDE w:val="0"/>
        <w:autoSpaceDN w:val="0"/>
        <w:adjustRightInd w:val="0"/>
        <w:spacing w:line="288" w:lineRule="auto"/>
        <w:ind w:left="720" w:hanging="720"/>
        <w:jc w:val="both"/>
        <w:rPr>
          <w:rFonts w:cs="Arial"/>
          <w:sz w:val="24"/>
          <w:szCs w:val="24"/>
        </w:rPr>
      </w:pPr>
      <w:r w:rsidRPr="00C80B22">
        <w:rPr>
          <w:rFonts w:cs="Arial"/>
          <w:color w:val="000000"/>
          <w:sz w:val="24"/>
          <w:szCs w:val="24"/>
        </w:rPr>
        <w:t>(D)</w:t>
      </w:r>
      <w:r w:rsidRPr="00C80B22">
        <w:rPr>
          <w:rFonts w:cs="Arial"/>
          <w:color w:val="000000"/>
          <w:sz w:val="24"/>
          <w:szCs w:val="24"/>
        </w:rPr>
        <w:tab/>
      </w:r>
      <w:r w:rsidR="00967FB9" w:rsidRPr="00C80B22">
        <w:rPr>
          <w:rFonts w:cs="Arial"/>
          <w:color w:val="000000"/>
          <w:sz w:val="24"/>
          <w:szCs w:val="24"/>
        </w:rPr>
        <w:t xml:space="preserve">Whereas it </w:t>
      </w:r>
      <w:r w:rsidR="00211885">
        <w:rPr>
          <w:rFonts w:cs="Arial"/>
          <w:color w:val="000000"/>
          <w:sz w:val="24"/>
          <w:szCs w:val="24"/>
        </w:rPr>
        <w:t xml:space="preserve">was and is </w:t>
      </w:r>
      <w:r w:rsidR="00967FB9" w:rsidRPr="00C80B22">
        <w:rPr>
          <w:rFonts w:cs="Arial"/>
          <w:color w:val="000000"/>
          <w:sz w:val="24"/>
          <w:szCs w:val="24"/>
        </w:rPr>
        <w:t xml:space="preserve">the right </w:t>
      </w:r>
      <w:r w:rsidR="00D17F38" w:rsidRPr="00C80B22">
        <w:rPr>
          <w:rFonts w:cs="Arial"/>
          <w:color w:val="000000"/>
          <w:sz w:val="24"/>
          <w:szCs w:val="24"/>
        </w:rPr>
        <w:t xml:space="preserve">and duty </w:t>
      </w:r>
      <w:r w:rsidR="00967FB9" w:rsidRPr="00C80B22">
        <w:rPr>
          <w:rFonts w:cs="Arial"/>
          <w:color w:val="000000"/>
          <w:sz w:val="24"/>
          <w:szCs w:val="24"/>
        </w:rPr>
        <w:t>of the Board of the DCSX to review and approve or disapprove such application to become a LAD,</w:t>
      </w:r>
    </w:p>
    <w:p w14:paraId="069ECB3C" w14:textId="77777777" w:rsidR="00B3297B" w:rsidRPr="00C80B22" w:rsidRDefault="00B3297B" w:rsidP="00B3297B">
      <w:pPr>
        <w:spacing w:line="288" w:lineRule="auto"/>
        <w:jc w:val="both"/>
        <w:rPr>
          <w:rFonts w:cs="Arial"/>
          <w:sz w:val="24"/>
          <w:szCs w:val="24"/>
        </w:rPr>
      </w:pPr>
      <w:r w:rsidRPr="00C80B22">
        <w:rPr>
          <w:rFonts w:cs="Arial"/>
          <w:b/>
          <w:sz w:val="24"/>
          <w:szCs w:val="24"/>
        </w:rPr>
        <w:t xml:space="preserve">NOW THEREFOR, IT IS HEREBY </w:t>
      </w:r>
      <w:r w:rsidRPr="00C80B22">
        <w:rPr>
          <w:rFonts w:cs="Arial"/>
          <w:b/>
          <w:caps/>
          <w:sz w:val="24"/>
          <w:szCs w:val="24"/>
        </w:rPr>
        <w:t>AGREED as</w:t>
      </w:r>
      <w:r w:rsidRPr="00C80B22">
        <w:rPr>
          <w:rFonts w:cs="Arial"/>
          <w:caps/>
          <w:sz w:val="24"/>
          <w:szCs w:val="24"/>
        </w:rPr>
        <w:t xml:space="preserve"> </w:t>
      </w:r>
      <w:r w:rsidRPr="00C80B22">
        <w:rPr>
          <w:rFonts w:cs="Arial"/>
          <w:b/>
          <w:caps/>
          <w:sz w:val="24"/>
          <w:szCs w:val="24"/>
        </w:rPr>
        <w:t>follows:</w:t>
      </w:r>
    </w:p>
    <w:p w14:paraId="14E77885" w14:textId="161CAE40" w:rsidR="00967FB9" w:rsidRPr="00C80B22" w:rsidRDefault="00967FB9" w:rsidP="00967FB9">
      <w:pPr>
        <w:pStyle w:val="ListParagraph"/>
        <w:numPr>
          <w:ilvl w:val="0"/>
          <w:numId w:val="14"/>
        </w:numPr>
        <w:spacing w:after="0" w:line="288" w:lineRule="auto"/>
        <w:jc w:val="both"/>
        <w:rPr>
          <w:rFonts w:cs="Arial"/>
          <w:sz w:val="24"/>
          <w:szCs w:val="24"/>
        </w:rPr>
      </w:pPr>
      <w:r w:rsidRPr="00C80B22">
        <w:rPr>
          <w:rFonts w:cs="Arial"/>
          <w:color w:val="000000"/>
          <w:sz w:val="24"/>
          <w:szCs w:val="24"/>
        </w:rPr>
        <w:t xml:space="preserve">DCSX </w:t>
      </w:r>
      <w:r w:rsidR="00B3297B" w:rsidRPr="00C80B22">
        <w:rPr>
          <w:rFonts w:cs="Arial"/>
          <w:color w:val="000000"/>
          <w:sz w:val="24"/>
          <w:szCs w:val="24"/>
        </w:rPr>
        <w:t xml:space="preserve">hereby acknowledges </w:t>
      </w:r>
      <w:r w:rsidRPr="00C80B22">
        <w:rPr>
          <w:rFonts w:cs="Arial"/>
          <w:color w:val="000000"/>
          <w:sz w:val="24"/>
          <w:szCs w:val="24"/>
        </w:rPr>
        <w:t xml:space="preserve">the application referred to above by the LAD to be recognized and approved and </w:t>
      </w:r>
      <w:r w:rsidR="00B3297B" w:rsidRPr="00C80B22">
        <w:rPr>
          <w:rFonts w:cs="Arial"/>
          <w:color w:val="000000"/>
          <w:sz w:val="24"/>
          <w:szCs w:val="24"/>
        </w:rPr>
        <w:t xml:space="preserve">confirms that </w:t>
      </w:r>
      <w:r w:rsidRPr="00C80B22">
        <w:rPr>
          <w:rFonts w:cs="Arial"/>
          <w:color w:val="000000"/>
          <w:sz w:val="24"/>
          <w:szCs w:val="24"/>
        </w:rPr>
        <w:t>i</w:t>
      </w:r>
      <w:r w:rsidR="00445AE4">
        <w:rPr>
          <w:rFonts w:cs="Arial"/>
          <w:color w:val="000000"/>
          <w:sz w:val="24"/>
          <w:szCs w:val="24"/>
        </w:rPr>
        <w:t>t</w:t>
      </w:r>
      <w:r w:rsidRPr="00C80B22">
        <w:rPr>
          <w:rFonts w:cs="Arial"/>
          <w:color w:val="000000"/>
          <w:sz w:val="24"/>
          <w:szCs w:val="24"/>
        </w:rPr>
        <w:t xml:space="preserve"> has approved the LAD to act as such on the DCSX under the condition that the LAD shall at all times adhere to the at any given time applicable Rules and Regulations of the DCSX as well as to any specific Listing Advisor Requirements </w:t>
      </w:r>
      <w:r w:rsidR="00D17F38" w:rsidRPr="00C80B22">
        <w:rPr>
          <w:rFonts w:cs="Arial"/>
          <w:color w:val="000000"/>
          <w:sz w:val="24"/>
          <w:szCs w:val="24"/>
        </w:rPr>
        <w:t xml:space="preserve">and/or other requirements, whether specifically applicable  to LAD or </w:t>
      </w:r>
      <w:r w:rsidR="004165AF" w:rsidRPr="00C80B22">
        <w:rPr>
          <w:rFonts w:cs="Arial"/>
          <w:color w:val="000000"/>
          <w:sz w:val="24"/>
          <w:szCs w:val="24"/>
        </w:rPr>
        <w:t>not that t</w:t>
      </w:r>
      <w:r w:rsidRPr="00C80B22">
        <w:rPr>
          <w:rFonts w:cs="Arial"/>
          <w:color w:val="000000"/>
          <w:sz w:val="24"/>
          <w:szCs w:val="24"/>
        </w:rPr>
        <w:t xml:space="preserve">he DCSX may at its discretion </w:t>
      </w:r>
      <w:r w:rsidR="008417F8" w:rsidRPr="00C80B22">
        <w:rPr>
          <w:rFonts w:cs="Arial"/>
          <w:color w:val="000000"/>
          <w:sz w:val="24"/>
          <w:szCs w:val="24"/>
        </w:rPr>
        <w:t xml:space="preserve">declare </w:t>
      </w:r>
      <w:r w:rsidRPr="00C80B22">
        <w:rPr>
          <w:rFonts w:cs="Arial"/>
          <w:color w:val="000000"/>
          <w:sz w:val="24"/>
          <w:szCs w:val="24"/>
        </w:rPr>
        <w:t>applicable;</w:t>
      </w:r>
    </w:p>
    <w:p w14:paraId="0F0730E1" w14:textId="77777777" w:rsidR="008417F8" w:rsidRPr="00C80B22" w:rsidRDefault="008417F8" w:rsidP="008417F8">
      <w:pPr>
        <w:spacing w:after="0" w:line="288" w:lineRule="auto"/>
        <w:jc w:val="both"/>
        <w:rPr>
          <w:rFonts w:cs="Arial"/>
          <w:sz w:val="24"/>
          <w:szCs w:val="24"/>
        </w:rPr>
      </w:pPr>
      <w:r w:rsidRPr="00C80B22">
        <w:rPr>
          <w:rFonts w:cs="Arial"/>
          <w:sz w:val="24"/>
          <w:szCs w:val="24"/>
        </w:rPr>
        <w:t xml:space="preserve"> </w:t>
      </w:r>
    </w:p>
    <w:p w14:paraId="21EAE1CF" w14:textId="2A475F5F" w:rsidR="00D17F38" w:rsidRPr="00C80B22" w:rsidRDefault="008417F8" w:rsidP="008417F8">
      <w:pPr>
        <w:pStyle w:val="ListParagraph"/>
        <w:numPr>
          <w:ilvl w:val="0"/>
          <w:numId w:val="14"/>
        </w:numPr>
        <w:spacing w:after="0" w:line="288" w:lineRule="auto"/>
        <w:jc w:val="both"/>
        <w:rPr>
          <w:rFonts w:cs="Arial"/>
          <w:sz w:val="24"/>
          <w:szCs w:val="24"/>
        </w:rPr>
      </w:pPr>
      <w:r w:rsidRPr="00C80B22">
        <w:rPr>
          <w:rFonts w:cs="Arial"/>
          <w:sz w:val="24"/>
          <w:szCs w:val="24"/>
        </w:rPr>
        <w:t xml:space="preserve">LAD declares and without reservation accepts the </w:t>
      </w:r>
      <w:r w:rsidR="00D17F38" w:rsidRPr="00C80B22">
        <w:rPr>
          <w:rFonts w:cs="Arial"/>
          <w:sz w:val="24"/>
          <w:szCs w:val="24"/>
        </w:rPr>
        <w:t>approval under the condition as mentioned  under</w:t>
      </w:r>
      <w:r w:rsidR="00211885">
        <w:rPr>
          <w:rFonts w:cs="Arial"/>
          <w:sz w:val="24"/>
          <w:szCs w:val="24"/>
        </w:rPr>
        <w:t xml:space="preserve"> </w:t>
      </w:r>
      <w:r w:rsidR="00D17F38" w:rsidRPr="00C80B22">
        <w:rPr>
          <w:rFonts w:cs="Arial"/>
          <w:sz w:val="24"/>
          <w:szCs w:val="24"/>
        </w:rPr>
        <w:t>1 above and declares to have read and understood the obligations as set forth in the Rules and Regulations of the DCSX</w:t>
      </w:r>
      <w:r w:rsidR="004165AF" w:rsidRPr="00C80B22">
        <w:rPr>
          <w:rFonts w:cs="Arial"/>
          <w:sz w:val="24"/>
          <w:szCs w:val="24"/>
        </w:rPr>
        <w:t xml:space="preserve">, </w:t>
      </w:r>
      <w:r w:rsidR="00D17F38" w:rsidRPr="00C80B22">
        <w:rPr>
          <w:rFonts w:cs="Arial"/>
          <w:sz w:val="24"/>
          <w:szCs w:val="24"/>
        </w:rPr>
        <w:t>its LAD Requirements</w:t>
      </w:r>
      <w:r w:rsidR="00740FF2">
        <w:rPr>
          <w:rFonts w:cs="Arial"/>
          <w:sz w:val="24"/>
          <w:szCs w:val="24"/>
        </w:rPr>
        <w:t xml:space="preserve"> (these documents can be accessed on our website </w:t>
      </w:r>
      <w:proofErr w:type="spellStart"/>
      <w:r w:rsidR="0074314A" w:rsidRPr="0074314A">
        <w:rPr>
          <w:rFonts w:cs="Arial"/>
          <w:b/>
          <w:bCs/>
          <w:sz w:val="24"/>
          <w:szCs w:val="24"/>
        </w:rPr>
        <w:t>dcsx.cw</w:t>
      </w:r>
      <w:proofErr w:type="spellEnd"/>
      <w:r w:rsidR="0074314A">
        <w:rPr>
          <w:rFonts w:cs="Arial"/>
          <w:sz w:val="24"/>
          <w:szCs w:val="24"/>
        </w:rPr>
        <w:t xml:space="preserve">) </w:t>
      </w:r>
      <w:r w:rsidR="004165AF" w:rsidRPr="00C80B22">
        <w:rPr>
          <w:rFonts w:cs="Arial"/>
          <w:sz w:val="24"/>
          <w:szCs w:val="24"/>
        </w:rPr>
        <w:t xml:space="preserve">and the Ongoing Obligations for LADs </w:t>
      </w:r>
      <w:r w:rsidR="00E45610" w:rsidRPr="00C80B22">
        <w:rPr>
          <w:rFonts w:cs="Arial"/>
          <w:sz w:val="24"/>
          <w:szCs w:val="24"/>
        </w:rPr>
        <w:t xml:space="preserve">Memo </w:t>
      </w:r>
      <w:r w:rsidR="004165AF" w:rsidRPr="00C80B22">
        <w:rPr>
          <w:rFonts w:cs="Arial"/>
          <w:sz w:val="24"/>
          <w:szCs w:val="24"/>
        </w:rPr>
        <w:t xml:space="preserve">directive as issued by the DCSX </w:t>
      </w:r>
      <w:r w:rsidR="00E45610" w:rsidRPr="00C80B22">
        <w:rPr>
          <w:rFonts w:cs="Arial"/>
          <w:sz w:val="24"/>
          <w:szCs w:val="24"/>
        </w:rPr>
        <w:t xml:space="preserve">and changed from time to time. It shall be the LADs responsibility to assure it is always in possession of the most recent applicable Rules and Regulations and/or other requirements and/or directives stipulated or issued by the DCSX.  </w:t>
      </w:r>
    </w:p>
    <w:p w14:paraId="4AE59345" w14:textId="77777777" w:rsidR="00D17F38" w:rsidRPr="00C80B22" w:rsidRDefault="00D17F38" w:rsidP="00D17F38">
      <w:pPr>
        <w:pStyle w:val="ListParagraph"/>
        <w:rPr>
          <w:rFonts w:cs="Arial"/>
          <w:sz w:val="24"/>
          <w:szCs w:val="24"/>
        </w:rPr>
      </w:pPr>
    </w:p>
    <w:p w14:paraId="644FAC6F" w14:textId="6E65C4D2" w:rsidR="00C80B22" w:rsidRPr="0023010C" w:rsidRDefault="00D17F38" w:rsidP="004165AF">
      <w:pPr>
        <w:pStyle w:val="ListParagraph"/>
        <w:numPr>
          <w:ilvl w:val="0"/>
          <w:numId w:val="14"/>
        </w:numPr>
        <w:spacing w:after="0" w:line="288" w:lineRule="auto"/>
        <w:jc w:val="both"/>
        <w:rPr>
          <w:rFonts w:cs="Arial"/>
          <w:sz w:val="24"/>
          <w:szCs w:val="24"/>
        </w:rPr>
      </w:pPr>
      <w:r w:rsidRPr="0023010C">
        <w:rPr>
          <w:rFonts w:cs="Arial"/>
          <w:sz w:val="24"/>
          <w:szCs w:val="24"/>
        </w:rPr>
        <w:t>LAD confirms it shall at a</w:t>
      </w:r>
      <w:r w:rsidR="002F2946">
        <w:rPr>
          <w:rFonts w:cs="Arial"/>
          <w:sz w:val="24"/>
          <w:szCs w:val="24"/>
        </w:rPr>
        <w:t>l</w:t>
      </w:r>
      <w:r w:rsidRPr="0023010C">
        <w:rPr>
          <w:rFonts w:cs="Arial"/>
          <w:sz w:val="24"/>
          <w:szCs w:val="24"/>
        </w:rPr>
        <w:t>l times assure that any fees due to the DCSX are settled in time, thus assuring that it can fulfill its continuing obligations vis</w:t>
      </w:r>
      <w:r w:rsidR="00500EFA">
        <w:rPr>
          <w:rFonts w:cs="Arial"/>
          <w:sz w:val="24"/>
          <w:szCs w:val="24"/>
        </w:rPr>
        <w:t>-</w:t>
      </w:r>
      <w:r w:rsidR="003B2A14">
        <w:rPr>
          <w:rFonts w:cstheme="minorHAnsi"/>
          <w:sz w:val="24"/>
          <w:szCs w:val="24"/>
        </w:rPr>
        <w:t>à</w:t>
      </w:r>
      <w:r w:rsidR="003B2A14">
        <w:rPr>
          <w:rFonts w:cs="Arial"/>
          <w:sz w:val="24"/>
          <w:szCs w:val="24"/>
        </w:rPr>
        <w:t>-</w:t>
      </w:r>
      <w:r w:rsidRPr="0023010C">
        <w:rPr>
          <w:rFonts w:cs="Arial"/>
          <w:sz w:val="24"/>
          <w:szCs w:val="24"/>
        </w:rPr>
        <w:t>vis the DCSX a</w:t>
      </w:r>
      <w:r w:rsidR="004165AF" w:rsidRPr="0023010C">
        <w:rPr>
          <w:rFonts w:cs="Arial"/>
          <w:sz w:val="24"/>
          <w:szCs w:val="24"/>
        </w:rPr>
        <w:t xml:space="preserve">s well as </w:t>
      </w:r>
      <w:r w:rsidRPr="0023010C">
        <w:rPr>
          <w:rFonts w:cs="Arial"/>
          <w:sz w:val="24"/>
          <w:szCs w:val="24"/>
        </w:rPr>
        <w:t xml:space="preserve">the </w:t>
      </w:r>
      <w:r w:rsidR="004165AF" w:rsidRPr="0023010C">
        <w:rPr>
          <w:rFonts w:cs="Arial"/>
          <w:sz w:val="24"/>
          <w:szCs w:val="24"/>
        </w:rPr>
        <w:t xml:space="preserve">issuer for whose securities it is acting as LAD. </w:t>
      </w:r>
    </w:p>
    <w:p w14:paraId="5F970D84" w14:textId="77777777" w:rsidR="00C80B22" w:rsidRPr="00C80B22" w:rsidRDefault="00C80B22" w:rsidP="004165AF">
      <w:pPr>
        <w:pStyle w:val="ListParagraph"/>
        <w:rPr>
          <w:rFonts w:cs="Arial"/>
          <w:sz w:val="24"/>
          <w:szCs w:val="24"/>
        </w:rPr>
      </w:pPr>
    </w:p>
    <w:p w14:paraId="40EE7012" w14:textId="77777777" w:rsidR="00B3297B" w:rsidRPr="00C80B22" w:rsidRDefault="004165AF" w:rsidP="00B3297B">
      <w:pPr>
        <w:pStyle w:val="ListParagraph"/>
        <w:numPr>
          <w:ilvl w:val="0"/>
          <w:numId w:val="14"/>
        </w:numPr>
        <w:spacing w:after="0" w:line="288" w:lineRule="auto"/>
        <w:jc w:val="both"/>
        <w:rPr>
          <w:rFonts w:cs="Arial"/>
          <w:color w:val="000000"/>
          <w:sz w:val="24"/>
          <w:szCs w:val="24"/>
        </w:rPr>
      </w:pPr>
      <w:r w:rsidRPr="00C80B22">
        <w:rPr>
          <w:rFonts w:cs="Arial"/>
          <w:sz w:val="24"/>
          <w:szCs w:val="24"/>
        </w:rPr>
        <w:t>LAD acknowledges that to the degree that it, or an affiliate as approved by the DCSX, is also acting as a Member/Broker on the DCSX the Member/Broker status must also be in good standing with the DCSX.</w:t>
      </w:r>
    </w:p>
    <w:p w14:paraId="164E4AB1" w14:textId="77777777" w:rsidR="00E45610" w:rsidRPr="00C80B22" w:rsidRDefault="00E45610" w:rsidP="00E45610">
      <w:pPr>
        <w:pStyle w:val="ListParagraph"/>
        <w:rPr>
          <w:rFonts w:cs="Arial"/>
          <w:color w:val="000000"/>
          <w:sz w:val="24"/>
          <w:szCs w:val="24"/>
        </w:rPr>
      </w:pPr>
    </w:p>
    <w:p w14:paraId="54942E35" w14:textId="6942D206" w:rsidR="00B3297B" w:rsidRPr="00C80B22" w:rsidRDefault="00B3297B" w:rsidP="0023010C">
      <w:pPr>
        <w:pStyle w:val="Heading4"/>
        <w:numPr>
          <w:ilvl w:val="0"/>
          <w:numId w:val="14"/>
        </w:numPr>
        <w:spacing w:line="288" w:lineRule="auto"/>
        <w:rPr>
          <w:rFonts w:asciiTheme="minorHAnsi" w:hAnsiTheme="minorHAnsi" w:cs="Arial"/>
          <w:b w:val="0"/>
          <w:sz w:val="24"/>
          <w:szCs w:val="24"/>
        </w:rPr>
      </w:pPr>
      <w:bookmarkStart w:id="0" w:name="_Ref28761118"/>
      <w:r w:rsidRPr="00C80B22">
        <w:rPr>
          <w:rFonts w:asciiTheme="minorHAnsi" w:hAnsiTheme="minorHAnsi" w:cs="Arial"/>
          <w:b w:val="0"/>
          <w:sz w:val="24"/>
          <w:szCs w:val="24"/>
        </w:rPr>
        <w:lastRenderedPageBreak/>
        <w:t>Governing Law and Jurisdiction</w:t>
      </w:r>
      <w:bookmarkEnd w:id="0"/>
      <w:r w:rsidR="00C80B22" w:rsidRPr="00C80B22">
        <w:rPr>
          <w:rFonts w:asciiTheme="minorHAnsi" w:hAnsiTheme="minorHAnsi" w:cs="Arial"/>
          <w:b w:val="0"/>
          <w:sz w:val="24"/>
          <w:szCs w:val="24"/>
        </w:rPr>
        <w:t>: t</w:t>
      </w:r>
      <w:r w:rsidRPr="00C80B22">
        <w:rPr>
          <w:rFonts w:asciiTheme="minorHAnsi" w:hAnsiTheme="minorHAnsi" w:cs="Arial"/>
          <w:b w:val="0"/>
          <w:sz w:val="24"/>
          <w:szCs w:val="24"/>
        </w:rPr>
        <w:t>his Agreement shall be governed by and construed in accordance with the laws of Cura</w:t>
      </w:r>
      <w:r w:rsidR="00166E23">
        <w:rPr>
          <w:rFonts w:asciiTheme="minorHAnsi" w:hAnsiTheme="minorHAnsi" w:cstheme="minorHAnsi"/>
          <w:b w:val="0"/>
          <w:sz w:val="24"/>
          <w:szCs w:val="24"/>
        </w:rPr>
        <w:t>ç</w:t>
      </w:r>
      <w:r w:rsidRPr="00C80B22">
        <w:rPr>
          <w:rFonts w:asciiTheme="minorHAnsi" w:hAnsiTheme="minorHAnsi" w:cs="Arial"/>
          <w:b w:val="0"/>
          <w:sz w:val="24"/>
          <w:szCs w:val="24"/>
        </w:rPr>
        <w:t>ao.</w:t>
      </w:r>
      <w:r w:rsidR="0023010C">
        <w:rPr>
          <w:rFonts w:asciiTheme="minorHAnsi" w:hAnsiTheme="minorHAnsi" w:cs="Arial"/>
          <w:b w:val="0"/>
          <w:sz w:val="24"/>
          <w:szCs w:val="24"/>
        </w:rPr>
        <w:t xml:space="preserve"> DCSX and LAD </w:t>
      </w:r>
      <w:r w:rsidRPr="00C80B22">
        <w:rPr>
          <w:rFonts w:asciiTheme="minorHAnsi" w:hAnsiTheme="minorHAnsi" w:cs="Arial"/>
          <w:b w:val="0"/>
          <w:sz w:val="24"/>
          <w:szCs w:val="24"/>
        </w:rPr>
        <w:t>agree that the courts of Cura</w:t>
      </w:r>
      <w:r w:rsidR="00166E23">
        <w:rPr>
          <w:rFonts w:asciiTheme="minorHAnsi" w:hAnsiTheme="minorHAnsi" w:cstheme="minorHAnsi"/>
          <w:b w:val="0"/>
          <w:sz w:val="24"/>
          <w:szCs w:val="24"/>
        </w:rPr>
        <w:t>ç</w:t>
      </w:r>
      <w:r w:rsidRPr="00C80B22">
        <w:rPr>
          <w:rFonts w:asciiTheme="minorHAnsi" w:hAnsiTheme="minorHAnsi" w:cs="Arial"/>
          <w:b w:val="0"/>
          <w:sz w:val="24"/>
          <w:szCs w:val="24"/>
        </w:rPr>
        <w:t>ao are to have exclusive jurisdiction to settle any disputes which may arise out of or in connection with this Agreement and that accordingly any suit, action or proceeding arising out of or in connection with this Agreement will be brought in such courts.</w:t>
      </w:r>
    </w:p>
    <w:p w14:paraId="2AC3083A" w14:textId="77777777" w:rsidR="00AC23B1" w:rsidRPr="00C80B22" w:rsidRDefault="00AC23B1" w:rsidP="00B3297B">
      <w:pPr>
        <w:spacing w:line="288" w:lineRule="auto"/>
        <w:jc w:val="both"/>
        <w:rPr>
          <w:rFonts w:cs="Arial"/>
          <w:b/>
          <w:sz w:val="24"/>
          <w:szCs w:val="24"/>
        </w:rPr>
      </w:pPr>
    </w:p>
    <w:p w14:paraId="171F505F" w14:textId="77777777" w:rsidR="00B3297B" w:rsidRPr="00C80B22" w:rsidRDefault="00B3297B" w:rsidP="00B3297B">
      <w:pPr>
        <w:spacing w:line="288" w:lineRule="auto"/>
        <w:jc w:val="both"/>
        <w:rPr>
          <w:rFonts w:cs="Arial"/>
          <w:sz w:val="24"/>
          <w:szCs w:val="24"/>
        </w:rPr>
      </w:pPr>
      <w:r w:rsidRPr="00C80B22">
        <w:rPr>
          <w:rFonts w:cs="Arial"/>
          <w:b/>
          <w:sz w:val="24"/>
          <w:szCs w:val="24"/>
        </w:rPr>
        <w:t>IN WITNESS WHEREOF</w:t>
      </w:r>
      <w:r w:rsidRPr="00C80B22">
        <w:rPr>
          <w:rFonts w:cs="Arial"/>
          <w:sz w:val="24"/>
          <w:szCs w:val="24"/>
        </w:rPr>
        <w:t xml:space="preserve"> the parties hereto have executed this Agreement in threefold the day and year first above written.</w:t>
      </w:r>
    </w:p>
    <w:p w14:paraId="275B01F0" w14:textId="77777777" w:rsidR="00B3297B" w:rsidRPr="00C80B22" w:rsidRDefault="00B3297B" w:rsidP="00B3297B">
      <w:pPr>
        <w:spacing w:line="288" w:lineRule="auto"/>
        <w:jc w:val="both"/>
        <w:rPr>
          <w:rFonts w:cs="Arial"/>
          <w:b/>
          <w:sz w:val="24"/>
          <w:szCs w:val="24"/>
        </w:rPr>
      </w:pPr>
    </w:p>
    <w:p w14:paraId="69661B38" w14:textId="77777777" w:rsidR="00B3297B" w:rsidRPr="00C80B22" w:rsidRDefault="00B3297B" w:rsidP="00B3297B">
      <w:pPr>
        <w:spacing w:line="288" w:lineRule="auto"/>
        <w:jc w:val="both"/>
        <w:rPr>
          <w:rFonts w:cs="Arial"/>
          <w:b/>
          <w:sz w:val="24"/>
          <w:szCs w:val="24"/>
        </w:rPr>
      </w:pPr>
    </w:p>
    <w:p w14:paraId="511B428E" w14:textId="0EAFC960" w:rsidR="008D739C" w:rsidRPr="008D739C" w:rsidRDefault="00B3297B" w:rsidP="008D739C">
      <w:pPr>
        <w:jc w:val="both"/>
        <w:rPr>
          <w:rFonts w:ascii="Calibri" w:eastAsia="Times New Roman" w:hAnsi="Calibri" w:cs="Calibri"/>
          <w:b/>
          <w:bCs/>
          <w:color w:val="000000"/>
        </w:rPr>
      </w:pPr>
      <w:r w:rsidRPr="00C80B22">
        <w:rPr>
          <w:rFonts w:cs="Arial"/>
          <w:b/>
          <w:sz w:val="24"/>
          <w:szCs w:val="24"/>
        </w:rPr>
        <w:t xml:space="preserve">DUTCH CARIBBEAN SECURITIES                      </w:t>
      </w:r>
      <w:r w:rsidR="008D739C">
        <w:rPr>
          <w:rFonts w:cs="Arial"/>
          <w:b/>
          <w:sz w:val="24"/>
          <w:szCs w:val="24"/>
        </w:rPr>
        <w:t xml:space="preserve">   </w:t>
      </w:r>
      <w:r w:rsidR="00714D1D">
        <w:rPr>
          <w:rFonts w:ascii="Calibri" w:eastAsia="Times New Roman" w:hAnsi="Calibri" w:cs="Calibri"/>
          <w:b/>
          <w:bCs/>
          <w:color w:val="000000"/>
        </w:rPr>
        <w:t>company name</w:t>
      </w:r>
    </w:p>
    <w:p w14:paraId="0D2F14AE" w14:textId="58F3E0E7" w:rsidR="00B3297B" w:rsidRPr="00C80B22" w:rsidRDefault="00B3297B" w:rsidP="0023010C">
      <w:pPr>
        <w:spacing w:after="0" w:line="288" w:lineRule="auto"/>
        <w:jc w:val="both"/>
        <w:rPr>
          <w:rFonts w:cs="Arial"/>
          <w:b/>
          <w:sz w:val="24"/>
          <w:szCs w:val="24"/>
        </w:rPr>
      </w:pPr>
    </w:p>
    <w:p w14:paraId="623908D0" w14:textId="77777777" w:rsidR="00B3297B" w:rsidRPr="00C80B22" w:rsidRDefault="00B3297B" w:rsidP="0023010C">
      <w:pPr>
        <w:spacing w:after="0" w:line="288" w:lineRule="auto"/>
        <w:jc w:val="both"/>
        <w:rPr>
          <w:rFonts w:cs="Arial"/>
          <w:bCs/>
          <w:sz w:val="24"/>
          <w:szCs w:val="24"/>
        </w:rPr>
      </w:pPr>
      <w:r w:rsidRPr="00C80B22">
        <w:rPr>
          <w:rFonts w:cs="Arial"/>
          <w:b/>
          <w:sz w:val="24"/>
          <w:szCs w:val="24"/>
        </w:rPr>
        <w:t>EXCHANGE N.V.</w:t>
      </w:r>
      <w:r w:rsidRPr="00C80B22">
        <w:rPr>
          <w:rFonts w:cs="Arial"/>
          <w:b/>
          <w:sz w:val="24"/>
          <w:szCs w:val="24"/>
        </w:rPr>
        <w:tab/>
      </w:r>
      <w:r w:rsidRPr="00C80B22">
        <w:rPr>
          <w:rFonts w:cs="Arial"/>
          <w:b/>
          <w:sz w:val="24"/>
          <w:szCs w:val="24"/>
        </w:rPr>
        <w:tab/>
      </w:r>
      <w:r w:rsidRPr="00C80B22">
        <w:rPr>
          <w:rFonts w:cs="Arial"/>
          <w:b/>
          <w:sz w:val="24"/>
          <w:szCs w:val="24"/>
        </w:rPr>
        <w:tab/>
      </w:r>
      <w:r w:rsidRPr="00C80B22">
        <w:rPr>
          <w:rFonts w:cs="Arial"/>
          <w:b/>
          <w:sz w:val="24"/>
          <w:szCs w:val="24"/>
        </w:rPr>
        <w:tab/>
      </w:r>
      <w:r w:rsidRPr="00C80B22">
        <w:rPr>
          <w:rFonts w:cs="Arial"/>
          <w:b/>
          <w:sz w:val="24"/>
          <w:szCs w:val="24"/>
        </w:rPr>
        <w:tab/>
        <w:t xml:space="preserve"> </w:t>
      </w:r>
    </w:p>
    <w:p w14:paraId="4113F6D8" w14:textId="77777777" w:rsidR="00B3297B" w:rsidRPr="00C80B22" w:rsidRDefault="00B3297B" w:rsidP="00B3297B">
      <w:pPr>
        <w:spacing w:line="288" w:lineRule="auto"/>
        <w:jc w:val="both"/>
        <w:rPr>
          <w:rFonts w:cs="Arial"/>
          <w:sz w:val="24"/>
          <w:szCs w:val="24"/>
        </w:rPr>
      </w:pPr>
    </w:p>
    <w:p w14:paraId="35F189CC" w14:textId="77777777" w:rsidR="00B3297B" w:rsidRPr="00C80B22" w:rsidRDefault="00B3297B" w:rsidP="00B3297B">
      <w:pPr>
        <w:spacing w:line="288" w:lineRule="auto"/>
        <w:jc w:val="both"/>
        <w:rPr>
          <w:rFonts w:cs="Arial"/>
          <w:sz w:val="24"/>
          <w:szCs w:val="24"/>
        </w:rPr>
      </w:pPr>
    </w:p>
    <w:p w14:paraId="0E401BF9" w14:textId="558F37B9" w:rsidR="00B3297B" w:rsidRPr="00C80B22" w:rsidRDefault="00B3297B" w:rsidP="00B3297B">
      <w:pPr>
        <w:spacing w:line="288" w:lineRule="auto"/>
        <w:jc w:val="both"/>
        <w:rPr>
          <w:rFonts w:cs="Arial"/>
          <w:sz w:val="24"/>
          <w:szCs w:val="24"/>
        </w:rPr>
      </w:pPr>
      <w:r w:rsidRPr="00C80B22">
        <w:rPr>
          <w:rFonts w:cs="Arial"/>
          <w:sz w:val="24"/>
          <w:szCs w:val="24"/>
        </w:rPr>
        <w:t>___________________________</w:t>
      </w:r>
      <w:r w:rsidRPr="00C80B22">
        <w:rPr>
          <w:rFonts w:cs="Arial"/>
          <w:sz w:val="24"/>
          <w:szCs w:val="24"/>
        </w:rPr>
        <w:tab/>
      </w:r>
      <w:r w:rsidRPr="00C80B22">
        <w:rPr>
          <w:rFonts w:cs="Arial"/>
          <w:sz w:val="24"/>
          <w:szCs w:val="24"/>
        </w:rPr>
        <w:tab/>
        <w:t xml:space="preserve">    ______________________________</w:t>
      </w:r>
      <w:r w:rsidR="008D739C">
        <w:rPr>
          <w:rFonts w:cs="Arial"/>
          <w:sz w:val="24"/>
          <w:szCs w:val="24"/>
        </w:rPr>
        <w:t>_________</w:t>
      </w:r>
    </w:p>
    <w:p w14:paraId="11A79149" w14:textId="7F169B12" w:rsidR="00B3297B" w:rsidRPr="00C80B22" w:rsidRDefault="00B3297B" w:rsidP="00B3297B">
      <w:pPr>
        <w:spacing w:line="288" w:lineRule="auto"/>
        <w:jc w:val="both"/>
        <w:rPr>
          <w:rFonts w:cs="Arial"/>
          <w:bCs/>
          <w:sz w:val="24"/>
          <w:szCs w:val="24"/>
        </w:rPr>
      </w:pPr>
      <w:r w:rsidRPr="00C80B22">
        <w:rPr>
          <w:rFonts w:cs="Arial"/>
          <w:bCs/>
          <w:sz w:val="24"/>
          <w:szCs w:val="24"/>
        </w:rPr>
        <w:t xml:space="preserve">By: </w:t>
      </w:r>
      <w:r w:rsidR="004C1C36">
        <w:rPr>
          <w:rFonts w:cs="Arial"/>
          <w:bCs/>
          <w:sz w:val="24"/>
          <w:szCs w:val="24"/>
        </w:rPr>
        <w:tab/>
      </w:r>
      <w:r w:rsidR="004C1C36">
        <w:rPr>
          <w:rFonts w:cs="Arial"/>
          <w:bCs/>
          <w:sz w:val="24"/>
          <w:szCs w:val="24"/>
        </w:rPr>
        <w:tab/>
      </w:r>
      <w:bookmarkStart w:id="1" w:name="_GoBack"/>
      <w:bookmarkEnd w:id="1"/>
      <w:r w:rsidRPr="00C80B22">
        <w:rPr>
          <w:rFonts w:cs="Arial"/>
          <w:bCs/>
          <w:sz w:val="24"/>
          <w:szCs w:val="24"/>
        </w:rPr>
        <w:tab/>
      </w:r>
      <w:r w:rsidRPr="00C80B22">
        <w:rPr>
          <w:rFonts w:cs="Arial"/>
          <w:bCs/>
          <w:sz w:val="24"/>
          <w:szCs w:val="24"/>
        </w:rPr>
        <w:tab/>
      </w:r>
      <w:r w:rsidRPr="00C80B22">
        <w:rPr>
          <w:rFonts w:cs="Arial"/>
          <w:bCs/>
          <w:sz w:val="24"/>
          <w:szCs w:val="24"/>
        </w:rPr>
        <w:tab/>
      </w:r>
      <w:r w:rsidR="00793B90">
        <w:rPr>
          <w:rFonts w:cs="Arial"/>
          <w:bCs/>
          <w:sz w:val="24"/>
          <w:szCs w:val="24"/>
        </w:rPr>
        <w:t xml:space="preserve">    </w:t>
      </w:r>
      <w:r w:rsidRPr="00C80B22">
        <w:rPr>
          <w:rFonts w:cs="Arial"/>
          <w:bCs/>
          <w:sz w:val="24"/>
          <w:szCs w:val="24"/>
        </w:rPr>
        <w:t>By:</w:t>
      </w:r>
      <w:r w:rsidR="00D33E43">
        <w:rPr>
          <w:rFonts w:cs="Arial"/>
          <w:bCs/>
          <w:sz w:val="24"/>
          <w:szCs w:val="24"/>
        </w:rPr>
        <w:t xml:space="preserve"> </w:t>
      </w:r>
    </w:p>
    <w:p w14:paraId="647D4F92" w14:textId="1288AAD3" w:rsidR="00B3297B" w:rsidRPr="00C80B22" w:rsidRDefault="00B3297B" w:rsidP="00B3297B">
      <w:pPr>
        <w:spacing w:line="288" w:lineRule="auto"/>
        <w:jc w:val="both"/>
        <w:rPr>
          <w:rFonts w:cs="Arial"/>
          <w:sz w:val="24"/>
          <w:szCs w:val="24"/>
        </w:rPr>
      </w:pPr>
      <w:r w:rsidRPr="00C80B22">
        <w:rPr>
          <w:rFonts w:cs="Arial"/>
          <w:bCs/>
          <w:sz w:val="24"/>
          <w:szCs w:val="24"/>
        </w:rPr>
        <w:t>Title:</w:t>
      </w:r>
      <w:r w:rsidR="0074314A">
        <w:rPr>
          <w:rFonts w:cs="Arial"/>
          <w:bCs/>
          <w:sz w:val="24"/>
          <w:szCs w:val="24"/>
        </w:rPr>
        <w:t xml:space="preserve"> </w:t>
      </w:r>
      <w:r w:rsidRPr="00C80B22">
        <w:rPr>
          <w:rFonts w:cs="Arial"/>
          <w:bCs/>
          <w:sz w:val="24"/>
          <w:szCs w:val="24"/>
        </w:rPr>
        <w:tab/>
      </w:r>
      <w:r w:rsidRPr="00C80B22">
        <w:rPr>
          <w:rFonts w:cs="Arial"/>
          <w:bCs/>
          <w:sz w:val="24"/>
          <w:szCs w:val="24"/>
        </w:rPr>
        <w:tab/>
      </w:r>
      <w:r w:rsidRPr="00C80B22">
        <w:rPr>
          <w:rFonts w:cs="Arial"/>
          <w:bCs/>
          <w:sz w:val="24"/>
          <w:szCs w:val="24"/>
        </w:rPr>
        <w:tab/>
      </w:r>
      <w:r w:rsidRPr="00C80B22">
        <w:rPr>
          <w:rFonts w:cs="Arial"/>
          <w:bCs/>
          <w:sz w:val="24"/>
          <w:szCs w:val="24"/>
        </w:rPr>
        <w:tab/>
      </w:r>
      <w:r w:rsidR="00793B90">
        <w:rPr>
          <w:rFonts w:cs="Arial"/>
          <w:bCs/>
          <w:sz w:val="24"/>
          <w:szCs w:val="24"/>
        </w:rPr>
        <w:t xml:space="preserve">                 </w:t>
      </w:r>
      <w:r w:rsidRPr="00C80B22">
        <w:rPr>
          <w:rFonts w:cs="Arial"/>
          <w:bCs/>
          <w:sz w:val="24"/>
          <w:szCs w:val="24"/>
        </w:rPr>
        <w:t>Title:</w:t>
      </w:r>
      <w:r w:rsidRPr="00C80B22">
        <w:rPr>
          <w:rFonts w:cs="Arial"/>
          <w:bCs/>
          <w:sz w:val="24"/>
          <w:szCs w:val="24"/>
        </w:rPr>
        <w:tab/>
      </w:r>
    </w:p>
    <w:p w14:paraId="36627AC4" w14:textId="77777777" w:rsidR="00B3297B" w:rsidRPr="00C80B22" w:rsidRDefault="00B3297B" w:rsidP="00B3297B">
      <w:pPr>
        <w:spacing w:line="288" w:lineRule="auto"/>
        <w:jc w:val="both"/>
        <w:rPr>
          <w:rFonts w:cs="Arial"/>
          <w:b/>
          <w:sz w:val="24"/>
          <w:szCs w:val="24"/>
        </w:rPr>
      </w:pPr>
    </w:p>
    <w:p w14:paraId="7B0C8C2A" w14:textId="77777777" w:rsidR="0023010C" w:rsidRDefault="0023010C" w:rsidP="00B3297B">
      <w:pPr>
        <w:jc w:val="center"/>
        <w:rPr>
          <w:rFonts w:ascii="Arial" w:hAnsi="Arial" w:cs="Arial"/>
          <w:sz w:val="20"/>
          <w:szCs w:val="20"/>
        </w:rPr>
      </w:pPr>
    </w:p>
    <w:p w14:paraId="2B6A14BB" w14:textId="77777777" w:rsidR="00B3297B" w:rsidRPr="00D96FB3" w:rsidRDefault="0023010C" w:rsidP="00B3297B">
      <w:pPr>
        <w:jc w:val="center"/>
        <w:rPr>
          <w:rFonts w:ascii="Arial" w:hAnsi="Arial" w:cs="Arial"/>
          <w:sz w:val="20"/>
          <w:szCs w:val="20"/>
        </w:rPr>
      </w:pPr>
      <w:r>
        <w:rPr>
          <w:rFonts w:ascii="Arial" w:hAnsi="Arial" w:cs="Arial"/>
          <w:sz w:val="20"/>
          <w:szCs w:val="20"/>
        </w:rPr>
        <w:t>R</w:t>
      </w:r>
      <w:r w:rsidR="00B3297B" w:rsidRPr="00D96FB3">
        <w:rPr>
          <w:rFonts w:ascii="Arial" w:hAnsi="Arial" w:cs="Arial"/>
          <w:sz w:val="20"/>
          <w:szCs w:val="20"/>
        </w:rPr>
        <w:t>EMAINDER OF THIS PAGE IS INTENTIONALLY LEFT BLANK</w:t>
      </w:r>
    </w:p>
    <w:sectPr w:rsidR="00B3297B" w:rsidRPr="00D96FB3" w:rsidSect="001E5FB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4A797" w14:textId="77777777" w:rsidR="00F7184F" w:rsidRDefault="00F7184F" w:rsidP="00ED4785">
      <w:pPr>
        <w:spacing w:after="0" w:line="240" w:lineRule="auto"/>
      </w:pPr>
      <w:r>
        <w:separator/>
      </w:r>
    </w:p>
  </w:endnote>
  <w:endnote w:type="continuationSeparator" w:id="0">
    <w:p w14:paraId="05984D9A" w14:textId="77777777" w:rsidR="00F7184F" w:rsidRDefault="00F7184F" w:rsidP="00ED4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6283329"/>
      <w:docPartObj>
        <w:docPartGallery w:val="Page Numbers (Bottom of Page)"/>
        <w:docPartUnique/>
      </w:docPartObj>
    </w:sdtPr>
    <w:sdtEndPr/>
    <w:sdtContent>
      <w:p w14:paraId="4BB52CE0" w14:textId="77777777" w:rsidR="00C80B22" w:rsidRDefault="008D739C">
        <w:pPr>
          <w:pStyle w:val="Footer"/>
          <w:jc w:val="center"/>
        </w:pPr>
        <w:r>
          <w:fldChar w:fldCharType="begin"/>
        </w:r>
        <w:r>
          <w:instrText xml:space="preserve"> PAGE   \* MERGEFORMAT </w:instrText>
        </w:r>
        <w:r>
          <w:fldChar w:fldCharType="separate"/>
        </w:r>
        <w:r w:rsidR="00260816">
          <w:rPr>
            <w:noProof/>
          </w:rPr>
          <w:t>3</w:t>
        </w:r>
        <w:r>
          <w:rPr>
            <w:noProof/>
          </w:rPr>
          <w:fldChar w:fldCharType="end"/>
        </w:r>
      </w:p>
    </w:sdtContent>
  </w:sdt>
  <w:p w14:paraId="00876E7C" w14:textId="77777777" w:rsidR="00ED4785" w:rsidRPr="000524D0" w:rsidRDefault="00ED4785">
    <w:pPr>
      <w:pStyle w:val="Footer"/>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4565F" w14:textId="77777777" w:rsidR="00F7184F" w:rsidRDefault="00F7184F" w:rsidP="00ED4785">
      <w:pPr>
        <w:spacing w:after="0" w:line="240" w:lineRule="auto"/>
      </w:pPr>
      <w:r>
        <w:separator/>
      </w:r>
    </w:p>
  </w:footnote>
  <w:footnote w:type="continuationSeparator" w:id="0">
    <w:p w14:paraId="515AAD02" w14:textId="77777777" w:rsidR="00F7184F" w:rsidRDefault="00F7184F" w:rsidP="00ED4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B90"/>
    <w:multiLevelType w:val="hybridMultilevel"/>
    <w:tmpl w:val="3A5426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1E0F0A"/>
    <w:multiLevelType w:val="hybridMultilevel"/>
    <w:tmpl w:val="E6362A9A"/>
    <w:lvl w:ilvl="0" w:tplc="7FB25A3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66E99"/>
    <w:multiLevelType w:val="hybridMultilevel"/>
    <w:tmpl w:val="F7C86A8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4114C2"/>
    <w:multiLevelType w:val="hybridMultilevel"/>
    <w:tmpl w:val="2F7E52F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73B6D36"/>
    <w:multiLevelType w:val="hybridMultilevel"/>
    <w:tmpl w:val="5E988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74562"/>
    <w:multiLevelType w:val="hybridMultilevel"/>
    <w:tmpl w:val="125A577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B500B61"/>
    <w:multiLevelType w:val="multilevel"/>
    <w:tmpl w:val="80B0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1014DC"/>
    <w:multiLevelType w:val="hybridMultilevel"/>
    <w:tmpl w:val="848EA490"/>
    <w:lvl w:ilvl="0" w:tplc="325A27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653743"/>
    <w:multiLevelType w:val="multilevel"/>
    <w:tmpl w:val="A83C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85747E"/>
    <w:multiLevelType w:val="hybridMultilevel"/>
    <w:tmpl w:val="E418F33A"/>
    <w:lvl w:ilvl="0" w:tplc="20885E16">
      <w:start w:val="1"/>
      <w:numFmt w:val="lowerRoman"/>
      <w:lvlText w:val="(%1)"/>
      <w:lvlJc w:val="left"/>
      <w:pPr>
        <w:ind w:left="1360" w:hanging="720"/>
      </w:pPr>
      <w:rPr>
        <w:rFonts w:cs="Times New Roman" w:hint="default"/>
      </w:rPr>
    </w:lvl>
    <w:lvl w:ilvl="1" w:tplc="04090019" w:tentative="1">
      <w:start w:val="1"/>
      <w:numFmt w:val="lowerLetter"/>
      <w:lvlText w:val="%2."/>
      <w:lvlJc w:val="left"/>
      <w:pPr>
        <w:ind w:left="1720" w:hanging="360"/>
      </w:pPr>
      <w:rPr>
        <w:rFonts w:cs="Times New Roman"/>
      </w:rPr>
    </w:lvl>
    <w:lvl w:ilvl="2" w:tplc="0409001B" w:tentative="1">
      <w:start w:val="1"/>
      <w:numFmt w:val="lowerRoman"/>
      <w:lvlText w:val="%3."/>
      <w:lvlJc w:val="right"/>
      <w:pPr>
        <w:ind w:left="2440" w:hanging="180"/>
      </w:pPr>
      <w:rPr>
        <w:rFonts w:cs="Times New Roman"/>
      </w:rPr>
    </w:lvl>
    <w:lvl w:ilvl="3" w:tplc="0409000F" w:tentative="1">
      <w:start w:val="1"/>
      <w:numFmt w:val="decimal"/>
      <w:lvlText w:val="%4."/>
      <w:lvlJc w:val="left"/>
      <w:pPr>
        <w:ind w:left="3160" w:hanging="360"/>
      </w:pPr>
      <w:rPr>
        <w:rFonts w:cs="Times New Roman"/>
      </w:rPr>
    </w:lvl>
    <w:lvl w:ilvl="4" w:tplc="04090019" w:tentative="1">
      <w:start w:val="1"/>
      <w:numFmt w:val="lowerLetter"/>
      <w:lvlText w:val="%5."/>
      <w:lvlJc w:val="left"/>
      <w:pPr>
        <w:ind w:left="3880" w:hanging="360"/>
      </w:pPr>
      <w:rPr>
        <w:rFonts w:cs="Times New Roman"/>
      </w:rPr>
    </w:lvl>
    <w:lvl w:ilvl="5" w:tplc="0409001B" w:tentative="1">
      <w:start w:val="1"/>
      <w:numFmt w:val="lowerRoman"/>
      <w:lvlText w:val="%6."/>
      <w:lvlJc w:val="right"/>
      <w:pPr>
        <w:ind w:left="4600" w:hanging="180"/>
      </w:pPr>
      <w:rPr>
        <w:rFonts w:cs="Times New Roman"/>
      </w:rPr>
    </w:lvl>
    <w:lvl w:ilvl="6" w:tplc="0409000F" w:tentative="1">
      <w:start w:val="1"/>
      <w:numFmt w:val="decimal"/>
      <w:lvlText w:val="%7."/>
      <w:lvlJc w:val="left"/>
      <w:pPr>
        <w:ind w:left="5320" w:hanging="360"/>
      </w:pPr>
      <w:rPr>
        <w:rFonts w:cs="Times New Roman"/>
      </w:rPr>
    </w:lvl>
    <w:lvl w:ilvl="7" w:tplc="04090019" w:tentative="1">
      <w:start w:val="1"/>
      <w:numFmt w:val="lowerLetter"/>
      <w:lvlText w:val="%8."/>
      <w:lvlJc w:val="left"/>
      <w:pPr>
        <w:ind w:left="6040" w:hanging="360"/>
      </w:pPr>
      <w:rPr>
        <w:rFonts w:cs="Times New Roman"/>
      </w:rPr>
    </w:lvl>
    <w:lvl w:ilvl="8" w:tplc="0409001B" w:tentative="1">
      <w:start w:val="1"/>
      <w:numFmt w:val="lowerRoman"/>
      <w:lvlText w:val="%9."/>
      <w:lvlJc w:val="right"/>
      <w:pPr>
        <w:ind w:left="6760" w:hanging="180"/>
      </w:pPr>
      <w:rPr>
        <w:rFonts w:cs="Times New Roman"/>
      </w:rPr>
    </w:lvl>
  </w:abstractNum>
  <w:abstractNum w:abstractNumId="10" w15:restartNumberingAfterBreak="0">
    <w:nsid w:val="54C4224D"/>
    <w:multiLevelType w:val="multilevel"/>
    <w:tmpl w:val="74AC549A"/>
    <w:lvl w:ilvl="0">
      <w:start w:val="1"/>
      <w:numFmt w:val="decimal"/>
      <w:pStyle w:val="Heading4"/>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1" w15:restartNumberingAfterBreak="0">
    <w:nsid w:val="6BFD0C53"/>
    <w:multiLevelType w:val="hybridMultilevel"/>
    <w:tmpl w:val="DB68B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741EE4"/>
    <w:multiLevelType w:val="hybridMultilevel"/>
    <w:tmpl w:val="10BC80E6"/>
    <w:lvl w:ilvl="0" w:tplc="40B2398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A457A47"/>
    <w:multiLevelType w:val="hybridMultilevel"/>
    <w:tmpl w:val="984C08C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3"/>
  </w:num>
  <w:num w:numId="2">
    <w:abstractNumId w:val="6"/>
  </w:num>
  <w:num w:numId="3">
    <w:abstractNumId w:val="8"/>
  </w:num>
  <w:num w:numId="4">
    <w:abstractNumId w:val="5"/>
  </w:num>
  <w:num w:numId="5">
    <w:abstractNumId w:val="11"/>
  </w:num>
  <w:num w:numId="6">
    <w:abstractNumId w:val="3"/>
  </w:num>
  <w:num w:numId="7">
    <w:abstractNumId w:val="0"/>
  </w:num>
  <w:num w:numId="8">
    <w:abstractNumId w:val="9"/>
  </w:num>
  <w:num w:numId="9">
    <w:abstractNumId w:val="10"/>
  </w:num>
  <w:num w:numId="10">
    <w:abstractNumId w:val="1"/>
  </w:num>
  <w:num w:numId="11">
    <w:abstractNumId w:val="12"/>
  </w:num>
  <w:num w:numId="12">
    <w:abstractNumId w:val="4"/>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1DD7"/>
    <w:rsid w:val="00005555"/>
    <w:rsid w:val="000369A0"/>
    <w:rsid w:val="00041D7B"/>
    <w:rsid w:val="0004456C"/>
    <w:rsid w:val="000524D0"/>
    <w:rsid w:val="000A1DD7"/>
    <w:rsid w:val="000B33F7"/>
    <w:rsid w:val="000C5A90"/>
    <w:rsid w:val="000D02F9"/>
    <w:rsid w:val="000F1C4B"/>
    <w:rsid w:val="00166E23"/>
    <w:rsid w:val="00174E03"/>
    <w:rsid w:val="001A5F07"/>
    <w:rsid w:val="001B0CE8"/>
    <w:rsid w:val="001E5FBD"/>
    <w:rsid w:val="00211885"/>
    <w:rsid w:val="00212840"/>
    <w:rsid w:val="0023010C"/>
    <w:rsid w:val="00260816"/>
    <w:rsid w:val="00262C3E"/>
    <w:rsid w:val="00271E08"/>
    <w:rsid w:val="00281023"/>
    <w:rsid w:val="002D1303"/>
    <w:rsid w:val="002F2946"/>
    <w:rsid w:val="00324525"/>
    <w:rsid w:val="00375DC7"/>
    <w:rsid w:val="003A189C"/>
    <w:rsid w:val="003B2A14"/>
    <w:rsid w:val="003B4ED1"/>
    <w:rsid w:val="003C0B41"/>
    <w:rsid w:val="003E503C"/>
    <w:rsid w:val="00414F64"/>
    <w:rsid w:val="004165AF"/>
    <w:rsid w:val="00416D62"/>
    <w:rsid w:val="0042707B"/>
    <w:rsid w:val="00445AE4"/>
    <w:rsid w:val="0044724A"/>
    <w:rsid w:val="004A73D5"/>
    <w:rsid w:val="004C1C36"/>
    <w:rsid w:val="00500EFA"/>
    <w:rsid w:val="00502205"/>
    <w:rsid w:val="005274F1"/>
    <w:rsid w:val="005467CD"/>
    <w:rsid w:val="00566965"/>
    <w:rsid w:val="00572315"/>
    <w:rsid w:val="00572CD4"/>
    <w:rsid w:val="00576DBB"/>
    <w:rsid w:val="005D1DF8"/>
    <w:rsid w:val="005F3BA0"/>
    <w:rsid w:val="006A668D"/>
    <w:rsid w:val="006C270D"/>
    <w:rsid w:val="00701F14"/>
    <w:rsid w:val="00714D1D"/>
    <w:rsid w:val="00737A3A"/>
    <w:rsid w:val="00740FF2"/>
    <w:rsid w:val="0074314A"/>
    <w:rsid w:val="00787593"/>
    <w:rsid w:val="00793B90"/>
    <w:rsid w:val="007C3634"/>
    <w:rsid w:val="007D318B"/>
    <w:rsid w:val="007E1992"/>
    <w:rsid w:val="007F5909"/>
    <w:rsid w:val="008417F8"/>
    <w:rsid w:val="008504D5"/>
    <w:rsid w:val="008842C1"/>
    <w:rsid w:val="008B516C"/>
    <w:rsid w:val="008D739C"/>
    <w:rsid w:val="0092160D"/>
    <w:rsid w:val="009649D4"/>
    <w:rsid w:val="00967FB9"/>
    <w:rsid w:val="009714DB"/>
    <w:rsid w:val="009774C1"/>
    <w:rsid w:val="00977726"/>
    <w:rsid w:val="00982DF0"/>
    <w:rsid w:val="009E7896"/>
    <w:rsid w:val="00A8043B"/>
    <w:rsid w:val="00AB260A"/>
    <w:rsid w:val="00AB2C21"/>
    <w:rsid w:val="00AB66C8"/>
    <w:rsid w:val="00AC23B1"/>
    <w:rsid w:val="00AF36AE"/>
    <w:rsid w:val="00AF7AB7"/>
    <w:rsid w:val="00B1590E"/>
    <w:rsid w:val="00B3297B"/>
    <w:rsid w:val="00B3311B"/>
    <w:rsid w:val="00BD0D46"/>
    <w:rsid w:val="00BE6810"/>
    <w:rsid w:val="00C807E5"/>
    <w:rsid w:val="00C80B22"/>
    <w:rsid w:val="00CC1F7C"/>
    <w:rsid w:val="00CD3963"/>
    <w:rsid w:val="00CE4651"/>
    <w:rsid w:val="00D17F38"/>
    <w:rsid w:val="00D22D68"/>
    <w:rsid w:val="00D33E43"/>
    <w:rsid w:val="00D94C2D"/>
    <w:rsid w:val="00D96FB3"/>
    <w:rsid w:val="00DC7DE9"/>
    <w:rsid w:val="00DF52D0"/>
    <w:rsid w:val="00E145F2"/>
    <w:rsid w:val="00E4428F"/>
    <w:rsid w:val="00E45610"/>
    <w:rsid w:val="00E65544"/>
    <w:rsid w:val="00E67C97"/>
    <w:rsid w:val="00EA439E"/>
    <w:rsid w:val="00EB45E6"/>
    <w:rsid w:val="00ED4785"/>
    <w:rsid w:val="00F115F0"/>
    <w:rsid w:val="00F26AD0"/>
    <w:rsid w:val="00F50330"/>
    <w:rsid w:val="00F70237"/>
    <w:rsid w:val="00F7184F"/>
    <w:rsid w:val="00F87C6F"/>
    <w:rsid w:val="00FC13B1"/>
    <w:rsid w:val="00FE0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01A9B"/>
  <w15:docId w15:val="{4DB4CC7A-3793-4849-9735-F8D5B21D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5544"/>
  </w:style>
  <w:style w:type="paragraph" w:styleId="Heading4">
    <w:name w:val="heading 4"/>
    <w:basedOn w:val="Normal"/>
    <w:next w:val="Normal"/>
    <w:link w:val="Heading4Char"/>
    <w:qFormat/>
    <w:rsid w:val="00B3297B"/>
    <w:pPr>
      <w:keepNext/>
      <w:numPr>
        <w:numId w:val="9"/>
      </w:numPr>
      <w:spacing w:after="0" w:line="240" w:lineRule="auto"/>
      <w:jc w:val="both"/>
      <w:outlineLvl w:val="3"/>
    </w:pPr>
    <w:rPr>
      <w:rFonts w:ascii="Times New Roman" w:eastAsia="Times New Roman" w:hAnsi="Times New Roman" w:cs="Times New Roman"/>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544"/>
    <w:pPr>
      <w:ind w:left="720"/>
      <w:contextualSpacing/>
    </w:pPr>
  </w:style>
  <w:style w:type="character" w:styleId="Strong">
    <w:name w:val="Strong"/>
    <w:basedOn w:val="DefaultParagraphFont"/>
    <w:uiPriority w:val="22"/>
    <w:qFormat/>
    <w:rsid w:val="00E65544"/>
    <w:rPr>
      <w:b/>
      <w:bCs/>
    </w:rPr>
  </w:style>
  <w:style w:type="paragraph" w:styleId="BalloonText">
    <w:name w:val="Balloon Text"/>
    <w:basedOn w:val="Normal"/>
    <w:link w:val="BalloonTextChar"/>
    <w:uiPriority w:val="99"/>
    <w:semiHidden/>
    <w:unhideWhenUsed/>
    <w:rsid w:val="001B0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CE8"/>
    <w:rPr>
      <w:rFonts w:ascii="Tahoma" w:hAnsi="Tahoma" w:cs="Tahoma"/>
      <w:sz w:val="16"/>
      <w:szCs w:val="16"/>
    </w:rPr>
  </w:style>
  <w:style w:type="paragraph" w:styleId="Header">
    <w:name w:val="header"/>
    <w:basedOn w:val="Normal"/>
    <w:link w:val="HeaderChar"/>
    <w:uiPriority w:val="99"/>
    <w:semiHidden/>
    <w:unhideWhenUsed/>
    <w:rsid w:val="00ED47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4785"/>
  </w:style>
  <w:style w:type="paragraph" w:styleId="Footer">
    <w:name w:val="footer"/>
    <w:basedOn w:val="Normal"/>
    <w:link w:val="FooterChar"/>
    <w:uiPriority w:val="99"/>
    <w:unhideWhenUsed/>
    <w:rsid w:val="00ED4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785"/>
  </w:style>
  <w:style w:type="character" w:styleId="Hyperlink">
    <w:name w:val="Hyperlink"/>
    <w:basedOn w:val="DefaultParagraphFont"/>
    <w:rsid w:val="00ED4785"/>
    <w:rPr>
      <w:color w:val="0000FF"/>
      <w:u w:val="single"/>
    </w:rPr>
  </w:style>
  <w:style w:type="character" w:customStyle="1" w:styleId="Heading4Char">
    <w:name w:val="Heading 4 Char"/>
    <w:basedOn w:val="DefaultParagraphFont"/>
    <w:link w:val="Heading4"/>
    <w:rsid w:val="00B3297B"/>
    <w:rPr>
      <w:rFonts w:ascii="Times New Roman" w:eastAsia="Times New Roman" w:hAnsi="Times New Roman" w:cs="Times New Roman"/>
      <w:b/>
      <w:sz w:val="20"/>
      <w:szCs w:val="20"/>
      <w:lang w:val="en-GB"/>
    </w:rPr>
  </w:style>
  <w:style w:type="paragraph" w:styleId="NormalWeb">
    <w:name w:val="Normal (Web)"/>
    <w:basedOn w:val="Normal"/>
    <w:uiPriority w:val="99"/>
    <w:unhideWhenUsed/>
    <w:rsid w:val="00B3297B"/>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B3297B"/>
    <w:pPr>
      <w:numPr>
        <w:ilvl w:val="12"/>
      </w:numPr>
      <w:spacing w:after="0" w:line="240" w:lineRule="auto"/>
      <w:ind w:left="720"/>
      <w:jc w:val="both"/>
    </w:pPr>
    <w:rPr>
      <w:rFonts w:ascii="Times New Roman" w:eastAsia="Times New Roman" w:hAnsi="Times New Roman" w:cs="Times New Roman"/>
      <w:sz w:val="18"/>
      <w:szCs w:val="20"/>
      <w:lang w:val="en-GB"/>
    </w:rPr>
  </w:style>
  <w:style w:type="character" w:customStyle="1" w:styleId="BodyTextIndent3Char">
    <w:name w:val="Body Text Indent 3 Char"/>
    <w:basedOn w:val="DefaultParagraphFont"/>
    <w:link w:val="BodyTextIndent3"/>
    <w:rsid w:val="00B3297B"/>
    <w:rPr>
      <w:rFonts w:ascii="Times New Roman" w:eastAsia="Times New Roman" w:hAnsi="Times New Roman" w:cs="Times New Roman"/>
      <w:sz w:val="18"/>
      <w:szCs w:val="20"/>
      <w:lang w:val="en-GB"/>
    </w:rPr>
  </w:style>
  <w:style w:type="paragraph" w:customStyle="1" w:styleId="Default">
    <w:name w:val="Default"/>
    <w:rsid w:val="00B3297B"/>
    <w:pPr>
      <w:autoSpaceDE w:val="0"/>
      <w:autoSpaceDN w:val="0"/>
      <w:adjustRightInd w:val="0"/>
      <w:spacing w:after="0" w:line="240" w:lineRule="auto"/>
    </w:pPr>
    <w:rPr>
      <w:rFonts w:ascii="Verdana" w:eastAsia="Times New Roman" w:hAnsi="Verdana" w:cs="Verdana"/>
      <w:color w:val="000000"/>
      <w:sz w:val="24"/>
      <w:szCs w:val="24"/>
    </w:rPr>
  </w:style>
  <w:style w:type="character" w:styleId="CommentReference">
    <w:name w:val="annotation reference"/>
    <w:rsid w:val="00B3297B"/>
    <w:rPr>
      <w:sz w:val="16"/>
      <w:szCs w:val="16"/>
    </w:rPr>
  </w:style>
  <w:style w:type="paragraph" w:styleId="CommentText">
    <w:name w:val="annotation text"/>
    <w:basedOn w:val="Normal"/>
    <w:link w:val="CommentTextChar"/>
    <w:rsid w:val="00B3297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3297B"/>
    <w:rPr>
      <w:rFonts w:ascii="Times New Roman" w:eastAsia="Times New Roman" w:hAnsi="Times New Roman" w:cs="Times New Roman"/>
      <w:sz w:val="20"/>
      <w:szCs w:val="20"/>
    </w:rPr>
  </w:style>
  <w:style w:type="paragraph" w:styleId="NoSpacing">
    <w:name w:val="No Spacing"/>
    <w:uiPriority w:val="1"/>
    <w:qFormat/>
    <w:rsid w:val="006A66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6834">
      <w:bodyDiv w:val="1"/>
      <w:marLeft w:val="0"/>
      <w:marRight w:val="0"/>
      <w:marTop w:val="0"/>
      <w:marBottom w:val="0"/>
      <w:divBdr>
        <w:top w:val="none" w:sz="0" w:space="0" w:color="auto"/>
        <w:left w:val="none" w:sz="0" w:space="0" w:color="auto"/>
        <w:bottom w:val="none" w:sz="0" w:space="0" w:color="auto"/>
        <w:right w:val="none" w:sz="0" w:space="0" w:color="auto"/>
      </w:divBdr>
    </w:div>
    <w:div w:id="132581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Römer</dc:creator>
  <cp:lastModifiedBy>Nadira Martina</cp:lastModifiedBy>
  <cp:revision>32</cp:revision>
  <dcterms:created xsi:type="dcterms:W3CDTF">2019-03-27T18:40:00Z</dcterms:created>
  <dcterms:modified xsi:type="dcterms:W3CDTF">2019-11-14T19:47:00Z</dcterms:modified>
</cp:coreProperties>
</file>